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3" w:rsidRPr="00AF7767" w:rsidRDefault="00623923" w:rsidP="00623923">
      <w:pPr>
        <w:tabs>
          <w:tab w:val="left" w:pos="2580"/>
        </w:tabs>
        <w:jc w:val="right"/>
        <w:rPr>
          <w:rFonts w:ascii="Verdana" w:hAnsi="Verdana"/>
          <w:bCs/>
          <w:i/>
          <w:spacing w:val="-2"/>
          <w:sz w:val="14"/>
          <w:szCs w:val="14"/>
        </w:rPr>
      </w:pPr>
      <w:r w:rsidRPr="00AF7767">
        <w:rPr>
          <w:rFonts w:ascii="Verdana" w:hAnsi="Verdana"/>
          <w:bCs/>
          <w:i/>
          <w:spacing w:val="-2"/>
          <w:sz w:val="14"/>
          <w:szCs w:val="14"/>
        </w:rPr>
        <w:t xml:space="preserve">Приложение № 1 к </w:t>
      </w:r>
      <w:r w:rsidR="00CF6DC5">
        <w:rPr>
          <w:rFonts w:ascii="Verdana" w:hAnsi="Verdana"/>
          <w:bCs/>
          <w:i/>
          <w:spacing w:val="-2"/>
          <w:sz w:val="14"/>
          <w:szCs w:val="14"/>
        </w:rPr>
        <w:t>Распоряжению</w:t>
      </w:r>
      <w:bookmarkStart w:id="0" w:name="_GoBack"/>
      <w:bookmarkEnd w:id="0"/>
      <w:r w:rsidRPr="00AF7767">
        <w:rPr>
          <w:rFonts w:ascii="Verdana" w:hAnsi="Verdana"/>
          <w:bCs/>
          <w:i/>
          <w:spacing w:val="-2"/>
          <w:sz w:val="14"/>
          <w:szCs w:val="14"/>
        </w:rPr>
        <w:t xml:space="preserve"> № _____ от ______2023г.</w:t>
      </w:r>
    </w:p>
    <w:p w:rsidR="00623923" w:rsidRPr="00072E47" w:rsidRDefault="00623923" w:rsidP="00C873FA">
      <w:pPr>
        <w:tabs>
          <w:tab w:val="left" w:pos="2580"/>
        </w:tabs>
        <w:jc w:val="center"/>
        <w:rPr>
          <w:rFonts w:ascii="Verdana" w:hAnsi="Verdana"/>
          <w:b/>
          <w:bCs/>
          <w:spacing w:val="-2"/>
          <w:sz w:val="8"/>
          <w:szCs w:val="8"/>
        </w:rPr>
      </w:pPr>
    </w:p>
    <w:p w:rsidR="00D219FE" w:rsidRDefault="00D219FE" w:rsidP="00C873FA">
      <w:pPr>
        <w:tabs>
          <w:tab w:val="left" w:pos="2580"/>
        </w:tabs>
        <w:jc w:val="center"/>
        <w:rPr>
          <w:rFonts w:ascii="Verdana" w:hAnsi="Verdana"/>
          <w:b/>
          <w:bCs/>
          <w:spacing w:val="-2"/>
          <w:sz w:val="16"/>
          <w:szCs w:val="16"/>
        </w:rPr>
      </w:pPr>
      <w:r>
        <w:rPr>
          <w:rFonts w:ascii="Verdana" w:hAnsi="Verdana"/>
          <w:b/>
          <w:bCs/>
          <w:spacing w:val="-2"/>
          <w:sz w:val="16"/>
          <w:szCs w:val="16"/>
        </w:rPr>
        <w:t>КОНТРАКТ (</w:t>
      </w:r>
      <w:r w:rsidR="002B7AC3" w:rsidRPr="00074F24">
        <w:rPr>
          <w:rFonts w:ascii="Verdana" w:hAnsi="Verdana"/>
          <w:b/>
          <w:bCs/>
          <w:spacing w:val="-2"/>
          <w:sz w:val="16"/>
          <w:szCs w:val="16"/>
        </w:rPr>
        <w:t>ДОГОВОР</w:t>
      </w:r>
      <w:r>
        <w:rPr>
          <w:rFonts w:ascii="Verdana" w:hAnsi="Verdana"/>
          <w:b/>
          <w:bCs/>
          <w:spacing w:val="-2"/>
          <w:sz w:val="16"/>
          <w:szCs w:val="16"/>
        </w:rPr>
        <w:t>)</w:t>
      </w:r>
      <w:r w:rsidR="002B7AC3" w:rsidRPr="00074F24">
        <w:rPr>
          <w:rFonts w:ascii="Verdana" w:hAnsi="Verdana"/>
          <w:b/>
          <w:bCs/>
          <w:spacing w:val="-2"/>
          <w:sz w:val="16"/>
          <w:szCs w:val="16"/>
        </w:rPr>
        <w:t xml:space="preserve"> ЭНЕРГОСНАБЖЕНИЯ</w:t>
      </w:r>
    </w:p>
    <w:p w:rsidR="00D219FE" w:rsidRPr="00430647" w:rsidRDefault="00D219FE" w:rsidP="00D219FE">
      <w:pPr>
        <w:spacing w:line="276" w:lineRule="auto"/>
        <w:jc w:val="center"/>
        <w:rPr>
          <w:rFonts w:ascii="Verdana" w:eastAsia="Arial" w:hAnsi="Verdana" w:cs="Arial"/>
          <w:b/>
          <w:sz w:val="16"/>
          <w:szCs w:val="16"/>
        </w:rPr>
      </w:pPr>
      <w:r w:rsidRPr="00430647">
        <w:rPr>
          <w:rFonts w:ascii="Verdana" w:eastAsia="Arial" w:hAnsi="Verdana" w:cs="Arial"/>
          <w:b/>
          <w:sz w:val="16"/>
          <w:szCs w:val="16"/>
        </w:rPr>
        <w:t>для потребителей, финансируемых из всех уровней бюджета</w:t>
      </w:r>
    </w:p>
    <w:p w:rsidR="00D219FE" w:rsidRPr="00430647" w:rsidRDefault="00D219FE" w:rsidP="00D219FE">
      <w:pPr>
        <w:spacing w:line="276" w:lineRule="auto"/>
        <w:jc w:val="center"/>
        <w:rPr>
          <w:rFonts w:ascii="Verdana" w:eastAsia="Arial" w:hAnsi="Verdana" w:cs="Arial"/>
          <w:b/>
          <w:sz w:val="16"/>
          <w:szCs w:val="16"/>
        </w:rPr>
      </w:pPr>
      <w:r w:rsidRPr="00430647">
        <w:rPr>
          <w:rFonts w:ascii="Verdana" w:eastAsia="Arial" w:hAnsi="Verdana" w:cs="Arial"/>
          <w:b/>
          <w:sz w:val="16"/>
          <w:szCs w:val="16"/>
        </w:rPr>
        <w:t>________________________________________________________________________________________________________________________________</w:t>
      </w:r>
      <w:r>
        <w:rPr>
          <w:rFonts w:ascii="Verdana" w:eastAsia="Arial" w:hAnsi="Verdana" w:cs="Arial"/>
          <w:b/>
          <w:sz w:val="16"/>
          <w:szCs w:val="16"/>
        </w:rPr>
        <w:t>____</w:t>
      </w:r>
      <w:r w:rsidRPr="00430647">
        <w:rPr>
          <w:rFonts w:ascii="Verdana" w:eastAsia="Arial" w:hAnsi="Verdana" w:cs="Arial"/>
          <w:b/>
          <w:sz w:val="16"/>
          <w:szCs w:val="16"/>
        </w:rPr>
        <w:t>_________________</w:t>
      </w:r>
      <w:r w:rsidR="00072E47">
        <w:rPr>
          <w:rFonts w:ascii="Verdana" w:eastAsia="Arial" w:hAnsi="Verdana" w:cs="Arial"/>
          <w:b/>
          <w:sz w:val="16"/>
          <w:szCs w:val="16"/>
        </w:rPr>
        <w:t>____</w:t>
      </w:r>
      <w:r w:rsidRPr="00430647">
        <w:rPr>
          <w:rFonts w:ascii="Verdana" w:eastAsia="Arial" w:hAnsi="Verdana" w:cs="Arial"/>
          <w:b/>
          <w:sz w:val="16"/>
          <w:szCs w:val="16"/>
        </w:rPr>
        <w:t>_______________</w:t>
      </w:r>
      <w:r>
        <w:rPr>
          <w:rFonts w:ascii="Verdana" w:eastAsia="Arial" w:hAnsi="Verdana" w:cs="Arial"/>
          <w:b/>
          <w:sz w:val="16"/>
          <w:szCs w:val="16"/>
        </w:rPr>
        <w:t>__________________</w:t>
      </w:r>
    </w:p>
    <w:p w:rsidR="00D219FE" w:rsidRPr="00430647" w:rsidRDefault="00D219FE" w:rsidP="00D219FE">
      <w:pPr>
        <w:spacing w:line="276" w:lineRule="auto"/>
        <w:jc w:val="center"/>
        <w:rPr>
          <w:rFonts w:ascii="Verdana" w:eastAsia="Arial" w:hAnsi="Verdana" w:cs="Arial"/>
          <w:i/>
          <w:sz w:val="22"/>
          <w:szCs w:val="22"/>
          <w:vertAlign w:val="superscript"/>
        </w:rPr>
      </w:pPr>
      <w:r w:rsidRPr="00430647">
        <w:rPr>
          <w:rFonts w:ascii="Verdana" w:eastAsia="Arial" w:hAnsi="Verdana" w:cs="Arial"/>
          <w:i/>
          <w:sz w:val="22"/>
          <w:szCs w:val="22"/>
          <w:vertAlign w:val="superscript"/>
        </w:rPr>
        <w:t>наименование Заказчика</w:t>
      </w:r>
    </w:p>
    <w:p w:rsidR="00C32F9B" w:rsidRPr="00074F24" w:rsidRDefault="00D219FE" w:rsidP="00072E47">
      <w:pPr>
        <w:tabs>
          <w:tab w:val="left" w:pos="2580"/>
        </w:tabs>
        <w:jc w:val="center"/>
        <w:rPr>
          <w:rFonts w:ascii="Verdana" w:hAnsi="Verdana"/>
          <w:spacing w:val="5"/>
          <w:sz w:val="16"/>
          <w:szCs w:val="16"/>
        </w:rPr>
      </w:pPr>
      <w:r w:rsidRPr="006B2F8A">
        <w:rPr>
          <w:rFonts w:ascii="Verdana" w:eastAsia="Arial" w:hAnsi="Verdana" w:cs="Arial"/>
          <w:b/>
          <w:sz w:val="16"/>
          <w:szCs w:val="16"/>
        </w:rPr>
        <w:t>№</w:t>
      </w:r>
      <w:r>
        <w:rPr>
          <w:rFonts w:ascii="Verdana" w:eastAsia="Arial" w:hAnsi="Verdana" w:cs="Arial"/>
          <w:b/>
          <w:sz w:val="16"/>
          <w:szCs w:val="16"/>
        </w:rPr>
        <w:t>_______________</w:t>
      </w:r>
      <w:r w:rsidR="00F87EA9" w:rsidRPr="00074F24">
        <w:rPr>
          <w:rFonts w:ascii="Verdana" w:hAnsi="Verdana"/>
          <w:b/>
          <w:bCs/>
          <w:spacing w:val="-2"/>
          <w:sz w:val="16"/>
          <w:szCs w:val="16"/>
        </w:rPr>
        <w:t xml:space="preserve">                                     </w:t>
      </w:r>
    </w:p>
    <w:p w:rsidR="00C32F9B" w:rsidRPr="00074F24" w:rsidRDefault="00C32F9B" w:rsidP="002D5FF2">
      <w:pPr>
        <w:tabs>
          <w:tab w:val="left" w:pos="2580"/>
        </w:tabs>
        <w:jc w:val="center"/>
        <w:rPr>
          <w:rFonts w:ascii="Verdana" w:hAnsi="Verdana"/>
          <w:spacing w:val="5"/>
          <w:sz w:val="16"/>
          <w:szCs w:val="16"/>
        </w:rPr>
      </w:pPr>
      <w:r w:rsidRPr="00074F24">
        <w:rPr>
          <w:rFonts w:ascii="Verdana" w:hAnsi="Verdana"/>
          <w:spacing w:val="5"/>
          <w:sz w:val="16"/>
          <w:szCs w:val="16"/>
        </w:rPr>
        <w:t>г. Липецк</w:t>
      </w:r>
      <w:r w:rsidRPr="00074F24">
        <w:rPr>
          <w:rFonts w:ascii="Verdana" w:hAnsi="Verdana"/>
          <w:sz w:val="16"/>
          <w:szCs w:val="16"/>
        </w:rPr>
        <w:tab/>
        <w:t xml:space="preserve">                      </w:t>
      </w:r>
      <w:r w:rsidRPr="00074F24">
        <w:rPr>
          <w:rFonts w:ascii="Verdana" w:hAnsi="Verdana"/>
          <w:sz w:val="16"/>
          <w:szCs w:val="16"/>
        </w:rPr>
        <w:tab/>
      </w:r>
      <w:r w:rsidR="00074F24">
        <w:rPr>
          <w:rFonts w:ascii="Verdana" w:hAnsi="Verdana"/>
          <w:sz w:val="16"/>
          <w:szCs w:val="16"/>
        </w:rPr>
        <w:t xml:space="preserve">        </w:t>
      </w:r>
      <w:r w:rsidRPr="00074F24">
        <w:rPr>
          <w:rFonts w:ascii="Verdana" w:hAnsi="Verdana"/>
          <w:sz w:val="16"/>
          <w:szCs w:val="16"/>
        </w:rPr>
        <w:t xml:space="preserve">  </w:t>
      </w:r>
      <w:r w:rsidRPr="00074F24">
        <w:rPr>
          <w:rFonts w:ascii="Verdana" w:hAnsi="Verdana"/>
          <w:sz w:val="16"/>
          <w:szCs w:val="16"/>
        </w:rPr>
        <w:tab/>
      </w:r>
      <w:r w:rsidRPr="00074F24">
        <w:rPr>
          <w:rFonts w:ascii="Verdana" w:hAnsi="Verdana"/>
          <w:sz w:val="16"/>
          <w:szCs w:val="16"/>
        </w:rPr>
        <w:tab/>
      </w:r>
      <w:r w:rsidRPr="00074F24">
        <w:rPr>
          <w:rFonts w:ascii="Verdana" w:hAnsi="Verdana"/>
          <w:sz w:val="16"/>
          <w:szCs w:val="16"/>
        </w:rPr>
        <w:tab/>
        <w:t xml:space="preserve">       </w:t>
      </w:r>
      <w:r w:rsidR="00390AE7" w:rsidRPr="00074F24">
        <w:rPr>
          <w:rFonts w:ascii="Verdana" w:hAnsi="Verdana"/>
          <w:sz w:val="16"/>
          <w:szCs w:val="16"/>
        </w:rPr>
        <w:t xml:space="preserve">       </w:t>
      </w:r>
      <w:r w:rsidRPr="00074F24">
        <w:rPr>
          <w:rFonts w:ascii="Verdana" w:hAnsi="Verdana"/>
          <w:sz w:val="16"/>
          <w:szCs w:val="16"/>
        </w:rPr>
        <w:t xml:space="preserve">  </w:t>
      </w:r>
      <w:r w:rsidR="00074F24">
        <w:rPr>
          <w:rFonts w:ascii="Verdana" w:hAnsi="Verdana"/>
          <w:sz w:val="16"/>
          <w:szCs w:val="16"/>
        </w:rPr>
        <w:t xml:space="preserve">             </w:t>
      </w:r>
      <w:r w:rsidRPr="00074F24">
        <w:rPr>
          <w:rFonts w:ascii="Verdana" w:hAnsi="Verdana"/>
          <w:sz w:val="16"/>
          <w:szCs w:val="16"/>
        </w:rPr>
        <w:t xml:space="preserve"> «___ »___________ </w:t>
      </w:r>
      <w:r w:rsidRPr="00074F24">
        <w:rPr>
          <w:rFonts w:ascii="Verdana" w:hAnsi="Verdana"/>
          <w:spacing w:val="5"/>
          <w:sz w:val="16"/>
          <w:szCs w:val="16"/>
        </w:rPr>
        <w:t>20</w:t>
      </w:r>
      <w:r w:rsidR="00623923">
        <w:rPr>
          <w:rFonts w:ascii="Verdana" w:hAnsi="Verdana"/>
          <w:spacing w:val="5"/>
          <w:sz w:val="16"/>
          <w:szCs w:val="16"/>
        </w:rPr>
        <w:t>__</w:t>
      </w:r>
      <w:r w:rsidRPr="00074F24">
        <w:rPr>
          <w:rFonts w:ascii="Verdana" w:hAnsi="Verdana"/>
          <w:spacing w:val="5"/>
          <w:sz w:val="16"/>
          <w:szCs w:val="16"/>
        </w:rPr>
        <w:t xml:space="preserve"> г.</w:t>
      </w:r>
    </w:p>
    <w:p w:rsidR="00C32F9B" w:rsidRPr="00074F24" w:rsidRDefault="00C32F9B" w:rsidP="00134291">
      <w:pPr>
        <w:tabs>
          <w:tab w:val="left" w:pos="2580"/>
        </w:tabs>
        <w:rPr>
          <w:rFonts w:ascii="Verdana" w:hAnsi="Verdana"/>
          <w:spacing w:val="5"/>
          <w:sz w:val="16"/>
          <w:szCs w:val="16"/>
        </w:rPr>
      </w:pPr>
    </w:p>
    <w:p w:rsidR="00D219FE" w:rsidRPr="006C1047" w:rsidRDefault="00D219FE" w:rsidP="006C1047">
      <w:pPr>
        <w:pStyle w:val="af5"/>
        <w:spacing w:line="276" w:lineRule="auto"/>
        <w:ind w:left="0" w:right="0" w:firstLine="709"/>
        <w:rPr>
          <w:rFonts w:ascii="Verdana" w:hAnsi="Verdana"/>
          <w:sz w:val="16"/>
          <w:szCs w:val="16"/>
        </w:rPr>
      </w:pPr>
      <w:r w:rsidRPr="006C1047">
        <w:rPr>
          <w:rFonts w:ascii="Verdana" w:hAnsi="Verdana"/>
          <w:sz w:val="16"/>
          <w:szCs w:val="16"/>
        </w:rPr>
        <w:t xml:space="preserve">От имени ______________________________, в целях обеспечения нужд ______________________________ Заказчик ______________________________________________________________, именуемый в дальнейшем </w:t>
      </w:r>
      <w:r w:rsidRPr="006C1047">
        <w:rPr>
          <w:rFonts w:ascii="Verdana" w:hAnsi="Verdana"/>
          <w:b/>
          <w:sz w:val="16"/>
          <w:szCs w:val="16"/>
        </w:rPr>
        <w:t>Потребитель</w:t>
      </w:r>
      <w:r w:rsidRPr="006C1047">
        <w:rPr>
          <w:rFonts w:ascii="Verdana" w:hAnsi="Verdana"/>
          <w:sz w:val="16"/>
          <w:szCs w:val="16"/>
        </w:rPr>
        <w:t xml:space="preserve">, в лице _______________________________________________________________________, действующего на основании ____________________________, с одной стороны, и </w:t>
      </w:r>
      <w:r w:rsidRPr="006C1047">
        <w:rPr>
          <w:rFonts w:ascii="Verdana" w:hAnsi="Verdana"/>
          <w:b/>
          <w:sz w:val="16"/>
          <w:szCs w:val="16"/>
        </w:rPr>
        <w:t>О</w:t>
      </w:r>
      <w:r w:rsidR="00366227">
        <w:rPr>
          <w:rFonts w:ascii="Verdana" w:hAnsi="Verdana"/>
          <w:b/>
          <w:sz w:val="16"/>
          <w:szCs w:val="16"/>
        </w:rPr>
        <w:t>бщество с ограниченной ответственностью</w:t>
      </w:r>
      <w:r w:rsidRPr="006C1047">
        <w:rPr>
          <w:rFonts w:ascii="Verdana" w:hAnsi="Verdana"/>
          <w:b/>
          <w:sz w:val="16"/>
          <w:szCs w:val="16"/>
        </w:rPr>
        <w:t xml:space="preserve"> </w:t>
      </w:r>
      <w:r w:rsidR="00366227" w:rsidRPr="00366227">
        <w:rPr>
          <w:rFonts w:ascii="Verdana" w:hAnsi="Verdana"/>
          <w:b/>
          <w:sz w:val="16"/>
          <w:szCs w:val="16"/>
        </w:rPr>
        <w:t>«Новое Информационно-технологичное Энергосбережение»</w:t>
      </w:r>
      <w:r w:rsidRPr="006C1047">
        <w:rPr>
          <w:rFonts w:ascii="Verdana" w:hAnsi="Verdana"/>
          <w:sz w:val="16"/>
          <w:szCs w:val="16"/>
        </w:rPr>
        <w:t xml:space="preserve">, основной государственный регистрационный номер в Едином государственном реестре юридических лиц </w:t>
      </w:r>
      <w:r w:rsidR="00366227" w:rsidRPr="00727EC6">
        <w:rPr>
          <w:rFonts w:ascii="Verdana" w:hAnsi="Verdana"/>
          <w:sz w:val="16"/>
          <w:szCs w:val="16"/>
        </w:rPr>
        <w:t>1064823002936</w:t>
      </w:r>
      <w:r w:rsidRPr="006C1047">
        <w:rPr>
          <w:rFonts w:ascii="Verdana" w:hAnsi="Verdana"/>
          <w:sz w:val="16"/>
          <w:szCs w:val="16"/>
        </w:rPr>
        <w:t xml:space="preserve">, именуемое в дальнейшем </w:t>
      </w:r>
      <w:r w:rsidRPr="006C1047">
        <w:rPr>
          <w:rFonts w:ascii="Verdana" w:hAnsi="Verdana"/>
          <w:b/>
          <w:sz w:val="16"/>
          <w:szCs w:val="16"/>
        </w:rPr>
        <w:t>Гарантирующий поставщик</w:t>
      </w:r>
      <w:r w:rsidRPr="006C1047">
        <w:rPr>
          <w:rFonts w:ascii="Verdana" w:hAnsi="Verdana"/>
          <w:sz w:val="16"/>
          <w:szCs w:val="16"/>
        </w:rPr>
        <w:t>, в лице ___________________________________________________________________, действующего на основании доверенности №________ от «___»________ 20___г., с другой стороны, именуемые в дальнейшем Стороны, заключили настоящий ______________________ контракт (договор) на снабжение электрической энергией (далее – Договор) о нижеследующем.</w:t>
      </w:r>
    </w:p>
    <w:p w:rsidR="00D219FE" w:rsidRPr="00B85418" w:rsidRDefault="00D219FE" w:rsidP="00072E47">
      <w:pPr>
        <w:suppressAutoHyphens/>
        <w:spacing w:line="276" w:lineRule="auto"/>
        <w:jc w:val="both"/>
        <w:rPr>
          <w:rFonts w:ascii="Verdana" w:hAnsi="Verdana"/>
          <w:sz w:val="16"/>
          <w:szCs w:val="16"/>
        </w:rPr>
      </w:pPr>
      <w:r w:rsidRPr="006C1047">
        <w:rPr>
          <w:rFonts w:ascii="Verdana" w:hAnsi="Verdana"/>
          <w:sz w:val="16"/>
          <w:szCs w:val="16"/>
        </w:rPr>
        <w:t xml:space="preserve">         Настоящий Договор заключен с единственным поставщиком в соответствии с п. 29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Общая цена Договора составляет ___________________ (________________) рублей с учетом НДС.</w:t>
      </w:r>
    </w:p>
    <w:p w:rsidR="00AF7767" w:rsidRPr="00AF7767" w:rsidRDefault="00AF7767" w:rsidP="00072E47">
      <w:pPr>
        <w:shd w:val="clear" w:color="auto" w:fill="FFFFFF"/>
        <w:spacing w:line="276" w:lineRule="auto"/>
        <w:ind w:left="53"/>
        <w:jc w:val="center"/>
        <w:rPr>
          <w:rFonts w:ascii="Verdana" w:eastAsia="Verdana" w:hAnsi="Verdana" w:cs="Verdana"/>
          <w:b/>
          <w:sz w:val="8"/>
          <w:szCs w:val="8"/>
        </w:rPr>
      </w:pPr>
    </w:p>
    <w:p w:rsidR="00186EFA" w:rsidRPr="00115BFA" w:rsidRDefault="00186EFA" w:rsidP="00072E47">
      <w:pPr>
        <w:shd w:val="clear" w:color="auto" w:fill="FFFFFF"/>
        <w:spacing w:line="276" w:lineRule="auto"/>
        <w:ind w:left="53"/>
        <w:jc w:val="center"/>
        <w:rPr>
          <w:rFonts w:ascii="Verdana" w:eastAsia="Verdana" w:hAnsi="Verdana" w:cs="Verdana"/>
          <w:b/>
          <w:sz w:val="16"/>
          <w:szCs w:val="16"/>
        </w:rPr>
      </w:pPr>
      <w:r w:rsidRPr="00115BFA">
        <w:rPr>
          <w:rFonts w:ascii="Verdana" w:eastAsia="Verdana" w:hAnsi="Verdana" w:cs="Verdana"/>
          <w:b/>
          <w:sz w:val="16"/>
          <w:szCs w:val="16"/>
        </w:rPr>
        <w:t>1. ПРЕДМЕТ ДОГОВОРА</w:t>
      </w:r>
    </w:p>
    <w:p w:rsidR="00186EFA" w:rsidRPr="00115BFA" w:rsidRDefault="00186EFA" w:rsidP="00072E47">
      <w:pPr>
        <w:shd w:val="clear" w:color="auto" w:fill="FFFFFF"/>
        <w:spacing w:line="276" w:lineRule="auto"/>
        <w:ind w:left="53"/>
        <w:jc w:val="both"/>
        <w:rPr>
          <w:rFonts w:ascii="Verdana" w:eastAsia="Verdana" w:hAnsi="Verdana" w:cs="Verdana"/>
          <w:sz w:val="16"/>
          <w:szCs w:val="16"/>
        </w:rPr>
      </w:pPr>
      <w:r w:rsidRPr="00115BFA">
        <w:rPr>
          <w:rFonts w:ascii="Verdana" w:eastAsia="Verdana" w:hAnsi="Verdana" w:cs="Verdana"/>
          <w:sz w:val="16"/>
          <w:szCs w:val="16"/>
        </w:rPr>
        <w:t>1.1. Гарантирующий поставщик обязуется осуществлять продажу Потребителю электрической энергии (мощности),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энергии, а Потребитель обязуется принимать и оплачивать электрическую энергию (мощность) и оказанные услуги согласно условиям договора по точкам поставки, указанным в Приложении 1 «Перечень точек поставки, коммерческих приборов учета и алгоритм расчета за потребленную электрическую энергию» (далее – Перечень), являющимся неотъемлемой частью Договора.</w:t>
      </w:r>
    </w:p>
    <w:p w:rsidR="00186EFA" w:rsidRDefault="00186EFA" w:rsidP="00072E47">
      <w:pPr>
        <w:shd w:val="clear" w:color="auto" w:fill="FFFFFF"/>
        <w:spacing w:line="276" w:lineRule="auto"/>
        <w:ind w:left="53"/>
        <w:jc w:val="both"/>
        <w:rPr>
          <w:rFonts w:ascii="Verdana" w:eastAsia="Verdana" w:hAnsi="Verdana" w:cs="Verdana"/>
          <w:sz w:val="16"/>
          <w:szCs w:val="16"/>
        </w:rPr>
      </w:pPr>
      <w:r w:rsidRPr="002206B2">
        <w:rPr>
          <w:rFonts w:ascii="Verdana" w:eastAsia="Verdana" w:hAnsi="Verdana" w:cs="Verdana"/>
          <w:sz w:val="16"/>
          <w:szCs w:val="16"/>
        </w:rPr>
        <w:t xml:space="preserve">1.2. Настоящий договор заключен в целях снабжения электрической энергией энергопринимающих устройств (энергоустановок), принадлежащих Потребителю на праве собственности, пользования/владения по договору аренды, оперативного управления либо на ином законном основании. Вид правообладания энергопринимающими устройствами и сроки владения по договору аренды указаны в Приложении 1 к настоящему Договору. </w:t>
      </w:r>
    </w:p>
    <w:p w:rsidR="00D219FE" w:rsidRPr="002206B2" w:rsidRDefault="00D219FE" w:rsidP="00072E47">
      <w:pPr>
        <w:shd w:val="clear" w:color="auto" w:fill="FFFFFF"/>
        <w:spacing w:line="276" w:lineRule="auto"/>
        <w:ind w:left="53"/>
        <w:jc w:val="both"/>
        <w:rPr>
          <w:rFonts w:ascii="Verdana" w:eastAsia="Verdana" w:hAnsi="Verdana" w:cs="Verdana"/>
          <w:sz w:val="16"/>
          <w:szCs w:val="16"/>
        </w:rPr>
      </w:pPr>
      <w:r w:rsidRPr="006C1047">
        <w:rPr>
          <w:rFonts w:ascii="Verdana" w:eastAsia="Verdana" w:hAnsi="Verdana" w:cs="Verdana"/>
          <w:sz w:val="16"/>
          <w:szCs w:val="16"/>
        </w:rPr>
        <w:t xml:space="preserve">1.3. </w:t>
      </w:r>
      <w:r w:rsidRPr="006C1047">
        <w:rPr>
          <w:rFonts w:ascii="Verdana" w:hAnsi="Verdana"/>
          <w:spacing w:val="-1"/>
          <w:sz w:val="16"/>
          <w:szCs w:val="16"/>
        </w:rPr>
        <w:t>Идентификационный код закупки (ИКЗ)___________________________________.</w:t>
      </w:r>
    </w:p>
    <w:p w:rsidR="00186EFA" w:rsidRPr="00072E47" w:rsidRDefault="00186EFA" w:rsidP="00072E47">
      <w:pPr>
        <w:shd w:val="clear" w:color="auto" w:fill="FFFFFF"/>
        <w:spacing w:line="276" w:lineRule="auto"/>
        <w:ind w:left="53"/>
        <w:jc w:val="both"/>
        <w:rPr>
          <w:rFonts w:ascii="Verdana" w:eastAsia="Verdana" w:hAnsi="Verdana" w:cs="Verdana"/>
          <w:sz w:val="8"/>
          <w:szCs w:val="8"/>
        </w:rPr>
      </w:pPr>
    </w:p>
    <w:p w:rsidR="00186EFA" w:rsidRPr="00115BFA" w:rsidRDefault="00186EFA" w:rsidP="00072E47">
      <w:pPr>
        <w:shd w:val="clear" w:color="auto" w:fill="FFFFFF"/>
        <w:spacing w:line="276" w:lineRule="auto"/>
        <w:ind w:left="38" w:hanging="38"/>
        <w:jc w:val="center"/>
        <w:rPr>
          <w:rFonts w:ascii="Verdana" w:eastAsia="Verdana" w:hAnsi="Verdana" w:cs="Verdana"/>
          <w:b/>
          <w:sz w:val="16"/>
          <w:szCs w:val="16"/>
        </w:rPr>
      </w:pPr>
      <w:r w:rsidRPr="00115BFA">
        <w:rPr>
          <w:rFonts w:ascii="Verdana" w:eastAsia="Verdana" w:hAnsi="Verdana" w:cs="Verdana"/>
          <w:b/>
          <w:sz w:val="16"/>
          <w:szCs w:val="16"/>
        </w:rPr>
        <w:t>2.  ПРАВА И ОБЯЗАННОСТИ СТОРОН</w:t>
      </w:r>
    </w:p>
    <w:p w:rsidR="00186EFA" w:rsidRPr="00115BFA" w:rsidRDefault="00186EFA" w:rsidP="00072E47">
      <w:pPr>
        <w:shd w:val="clear" w:color="auto" w:fill="FFFFFF"/>
        <w:spacing w:line="276" w:lineRule="auto"/>
        <w:rPr>
          <w:rFonts w:ascii="Verdana" w:eastAsia="Verdana" w:hAnsi="Verdana" w:cs="Verdana"/>
          <w:b/>
          <w:sz w:val="16"/>
          <w:szCs w:val="16"/>
        </w:rPr>
      </w:pPr>
      <w:r w:rsidRPr="00115BFA">
        <w:rPr>
          <w:rFonts w:ascii="Verdana" w:eastAsia="Verdana" w:hAnsi="Verdana" w:cs="Verdana"/>
          <w:sz w:val="16"/>
          <w:szCs w:val="16"/>
        </w:rPr>
        <w:t>2.1.</w:t>
      </w:r>
      <w:r w:rsidRPr="00115BFA">
        <w:rPr>
          <w:rFonts w:ascii="Verdana" w:eastAsia="Verdana" w:hAnsi="Verdana" w:cs="Verdana"/>
          <w:b/>
          <w:sz w:val="16"/>
          <w:szCs w:val="16"/>
        </w:rPr>
        <w:t xml:space="preserve"> Потребитель имеет право:</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2.1.1. </w:t>
      </w:r>
      <w:r w:rsidRPr="002206B2">
        <w:rPr>
          <w:rFonts w:ascii="Verdana" w:eastAsia="Verdana" w:hAnsi="Verdana" w:cs="Verdana"/>
          <w:sz w:val="16"/>
          <w:szCs w:val="16"/>
        </w:rPr>
        <w:t>Требовать от Гарантирующего поставщика</w:t>
      </w:r>
      <w:r w:rsidRPr="00115BFA">
        <w:rPr>
          <w:rFonts w:ascii="Verdana" w:eastAsia="Verdana" w:hAnsi="Verdana" w:cs="Verdana"/>
          <w:sz w:val="16"/>
          <w:szCs w:val="16"/>
        </w:rPr>
        <w:t xml:space="preserve"> поддержания показателей качества электрической энергии в соответствии с требованиями законодательства РФ.</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2.1.2. 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2.1.3. Выбрать ценовую категорию для осуществления расчетов за электрическую энергию по совокупности точек поставки в рамках границ балансовой принадлежности энергопринимающих устройств Потребителя, условий почасового планирования потребления электрической энергии в случаях и сроки, определенные законодательством РФ.</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Выбор ценовой категории осуществляется Потребителем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а Потребители с максимальной мощностью энергопринимающих устройств не менее 670 кВт осуществляют выбор ценовой категории без возможности выбора первой и второй ценовых категорий.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изменения ценовой категории в рамках требований законодательства РФ Потребитель направляет уведомление Гарантирующему поставщику за 10 рабочих дней до начала расчетного периода, с которого предполагается изменить ценовую категорию.</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
        <w:r w:rsidRPr="00115BFA">
          <w:rPr>
            <w:rFonts w:ascii="Verdana" w:eastAsia="Verdana" w:hAnsi="Verdana" w:cs="Verdana"/>
            <w:sz w:val="16"/>
            <w:szCs w:val="16"/>
          </w:rPr>
          <w:t>Основами</w:t>
        </w:r>
      </w:hyperlink>
      <w:r w:rsidRPr="00115BFA">
        <w:rPr>
          <w:rFonts w:ascii="Verdana" w:eastAsia="Verdana" w:hAnsi="Verdana" w:cs="Verdana"/>
          <w:sz w:val="16"/>
          <w:szCs w:val="16"/>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w:t>
      </w:r>
    </w:p>
    <w:p w:rsidR="00186EFA" w:rsidRPr="00115BFA" w:rsidRDefault="00186EFA" w:rsidP="00072E47">
      <w:pPr>
        <w:widowControl/>
        <w:spacing w:line="276" w:lineRule="auto"/>
        <w:jc w:val="both"/>
        <w:rPr>
          <w:rFonts w:ascii="Verdana" w:eastAsia="Verdana" w:hAnsi="Verdana" w:cs="Verdana"/>
          <w:b/>
          <w:sz w:val="16"/>
          <w:szCs w:val="16"/>
        </w:rPr>
      </w:pPr>
      <w:r w:rsidRPr="00115BFA">
        <w:rPr>
          <w:rFonts w:ascii="Verdana" w:eastAsia="Verdana" w:hAnsi="Verdana" w:cs="Verdana"/>
          <w:sz w:val="16"/>
          <w:szCs w:val="16"/>
        </w:rPr>
        <w:t>2.1.4. Предусмотреть в договоре банковского счета с обслуживающим банком право банка в безакцептном порядке списывать с расчетного счета клиента денежные средства за электрическую энергию согласно договору по платежному требованию Гарантирующего поставщика. О внесении таких условий в договор банковского счета Потребитель уведомляет Гарантирующего поставщика в течении 5 рабочих дней со дня внесения изменений.</w:t>
      </w:r>
    </w:p>
    <w:p w:rsidR="00186EFA" w:rsidRPr="002206B2" w:rsidRDefault="00186EFA" w:rsidP="00072E47">
      <w:pPr>
        <w:shd w:val="clear" w:color="auto" w:fill="FFFFFF"/>
        <w:spacing w:line="276" w:lineRule="auto"/>
        <w:jc w:val="both"/>
        <w:rPr>
          <w:rFonts w:ascii="Verdana" w:eastAsia="Verdana" w:hAnsi="Verdana" w:cs="Verdana"/>
          <w:b/>
          <w:sz w:val="16"/>
          <w:szCs w:val="16"/>
        </w:rPr>
      </w:pPr>
      <w:r w:rsidRPr="002206B2">
        <w:rPr>
          <w:rFonts w:ascii="Verdana" w:eastAsia="Verdana" w:hAnsi="Verdana" w:cs="Verdana"/>
          <w:sz w:val="16"/>
          <w:szCs w:val="16"/>
        </w:rPr>
        <w:t>2.1.5. Получать информацию о сроках и размерах обязательств по оплате, а также досрочно производить оплату счетов за поставленную электрическую энергию через личный кабинет клиента, в том числе в мобильном приложении</w:t>
      </w:r>
      <w:r w:rsidRPr="002206B2">
        <w:rPr>
          <w:rFonts w:ascii="Verdana" w:eastAsia="Verdana" w:hAnsi="Verdana" w:cs="Verdana"/>
          <w:b/>
          <w:sz w:val="16"/>
          <w:szCs w:val="16"/>
        </w:rPr>
        <w:t>.</w:t>
      </w:r>
    </w:p>
    <w:p w:rsidR="00186EFA" w:rsidRPr="002206B2" w:rsidRDefault="00186EFA" w:rsidP="00072E47">
      <w:pPr>
        <w:shd w:val="clear" w:color="auto" w:fill="FFFFFF"/>
        <w:tabs>
          <w:tab w:val="left" w:pos="619"/>
        </w:tabs>
        <w:spacing w:line="276" w:lineRule="auto"/>
        <w:jc w:val="both"/>
        <w:rPr>
          <w:rFonts w:ascii="Verdana" w:eastAsia="Verdana" w:hAnsi="Verdana" w:cs="Verdana"/>
          <w:sz w:val="16"/>
          <w:szCs w:val="16"/>
        </w:rPr>
      </w:pPr>
      <w:r w:rsidRPr="002206B2">
        <w:rPr>
          <w:rFonts w:ascii="Verdana" w:eastAsia="Verdana" w:hAnsi="Verdana" w:cs="Verdana"/>
          <w:sz w:val="16"/>
          <w:szCs w:val="16"/>
        </w:rPr>
        <w:t>2.1.6. Направить Гарантирующему поставщику заявление (претензию) на проведение перерасчета объема поставленной электрической энергии посредством электронной почты, указанной в разделе 11 настоящего Договора, с указанием причин проведения перерасчета и обосновывающими такой перерасчет документами, в том числе указанными в Приложении 3 к настоящему Договору.</w:t>
      </w:r>
    </w:p>
    <w:p w:rsidR="00186EFA" w:rsidRDefault="00186EFA" w:rsidP="00072E47">
      <w:pPr>
        <w:shd w:val="clear" w:color="auto" w:fill="FFFFFF"/>
        <w:tabs>
          <w:tab w:val="left" w:pos="619"/>
        </w:tabs>
        <w:spacing w:line="276" w:lineRule="auto"/>
        <w:jc w:val="both"/>
        <w:rPr>
          <w:rFonts w:ascii="Verdana" w:eastAsia="Verdana" w:hAnsi="Verdana" w:cs="Verdana"/>
          <w:sz w:val="16"/>
          <w:szCs w:val="16"/>
        </w:rPr>
      </w:pPr>
      <w:r w:rsidRPr="002206B2">
        <w:rPr>
          <w:rFonts w:ascii="Verdana" w:eastAsia="Verdana" w:hAnsi="Verdana" w:cs="Verdana"/>
          <w:sz w:val="16"/>
          <w:szCs w:val="16"/>
        </w:rPr>
        <w:t>Заявление на проведение перерасчета (претензия) может быть направлено исключительно в порядке</w:t>
      </w:r>
      <w:r>
        <w:rPr>
          <w:rFonts w:ascii="Verdana" w:eastAsia="Verdana" w:hAnsi="Verdana" w:cs="Verdana"/>
          <w:sz w:val="16"/>
          <w:szCs w:val="16"/>
        </w:rPr>
        <w:t>,</w:t>
      </w:r>
      <w:r w:rsidRPr="002206B2">
        <w:rPr>
          <w:rFonts w:ascii="Verdana" w:eastAsia="Verdana" w:hAnsi="Verdana" w:cs="Verdana"/>
          <w:sz w:val="16"/>
          <w:szCs w:val="16"/>
        </w:rPr>
        <w:t xml:space="preserve"> </w:t>
      </w:r>
      <w:r>
        <w:rPr>
          <w:rFonts w:ascii="Verdana" w:eastAsia="Verdana" w:hAnsi="Verdana" w:cs="Verdana"/>
          <w:sz w:val="16"/>
          <w:szCs w:val="16"/>
        </w:rPr>
        <w:t>п</w:t>
      </w:r>
      <w:r w:rsidRPr="002206B2">
        <w:rPr>
          <w:rFonts w:ascii="Verdana" w:eastAsia="Verdana" w:hAnsi="Verdana" w:cs="Verdana"/>
          <w:sz w:val="16"/>
          <w:szCs w:val="16"/>
        </w:rPr>
        <w:t>редусмотренным п. 2.3.2. и 7.1. настоящего Договора.</w:t>
      </w:r>
    </w:p>
    <w:p w:rsidR="00072E47" w:rsidRPr="00072E47" w:rsidRDefault="00072E47" w:rsidP="00072E47">
      <w:pPr>
        <w:shd w:val="clear" w:color="auto" w:fill="FFFFFF"/>
        <w:tabs>
          <w:tab w:val="left" w:pos="619"/>
        </w:tabs>
        <w:spacing w:line="276" w:lineRule="auto"/>
        <w:jc w:val="both"/>
        <w:rPr>
          <w:rFonts w:ascii="Verdana" w:eastAsia="Verdana" w:hAnsi="Verdana" w:cs="Verdana"/>
          <w:b/>
          <w:sz w:val="8"/>
          <w:szCs w:val="8"/>
        </w:rPr>
      </w:pPr>
    </w:p>
    <w:p w:rsidR="00186EFA" w:rsidRPr="00115BFA" w:rsidRDefault="00186EFA" w:rsidP="00072E47">
      <w:pPr>
        <w:shd w:val="clear" w:color="auto" w:fill="FFFFFF"/>
        <w:tabs>
          <w:tab w:val="left" w:pos="619"/>
        </w:tabs>
        <w:spacing w:line="276" w:lineRule="auto"/>
        <w:jc w:val="both"/>
        <w:rPr>
          <w:rFonts w:ascii="Verdana" w:eastAsia="Verdana" w:hAnsi="Verdana" w:cs="Verdana"/>
          <w:b/>
          <w:sz w:val="16"/>
          <w:szCs w:val="16"/>
        </w:rPr>
      </w:pPr>
      <w:r w:rsidRPr="00115BFA">
        <w:rPr>
          <w:rFonts w:ascii="Verdana" w:eastAsia="Verdana" w:hAnsi="Verdana" w:cs="Verdana"/>
          <w:b/>
          <w:sz w:val="16"/>
          <w:szCs w:val="16"/>
        </w:rPr>
        <w:t>2.2. Гарантирующий поставщик имеет право:</w:t>
      </w:r>
    </w:p>
    <w:p w:rsidR="00186EFA" w:rsidRPr="00115BFA" w:rsidRDefault="00186EFA" w:rsidP="00072E47">
      <w:pPr>
        <w:widowControl/>
        <w:numPr>
          <w:ilvl w:val="2"/>
          <w:numId w:val="16"/>
        </w:numPr>
        <w:pBdr>
          <w:top w:val="nil"/>
          <w:left w:val="nil"/>
          <w:bottom w:val="nil"/>
          <w:right w:val="nil"/>
          <w:between w:val="nil"/>
        </w:pBdr>
        <w:spacing w:line="276" w:lineRule="auto"/>
        <w:ind w:left="0" w:firstLine="426"/>
        <w:jc w:val="both"/>
        <w:rPr>
          <w:rFonts w:ascii="Verdana" w:eastAsia="Verdana" w:hAnsi="Verdana" w:cs="Verdana"/>
          <w:sz w:val="16"/>
          <w:szCs w:val="16"/>
        </w:rPr>
      </w:pPr>
      <w:r w:rsidRPr="00115BFA">
        <w:rPr>
          <w:rFonts w:ascii="Verdana" w:eastAsia="Verdana" w:hAnsi="Verdana" w:cs="Verdana"/>
          <w:sz w:val="16"/>
          <w:szCs w:val="16"/>
        </w:rPr>
        <w:lastRenderedPageBreak/>
        <w:t>Беспрепятственного доступа   к   электрическим   установкам   и   приборам   учёта (измерительным комплексам, системам учёта) Потребителя, а также к необходимой технической, оперативной и иной документации, связанной с энергоснабжением Потребителя, для:</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участия в проведении мероприятий по допуску установленного прибора учёта в эксплуатацию, а также осмотру прибора учёта и снятию его показаний при демонтаже;</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проведения работ, связанных с установкой, эксплуатацией, перепрограммированием и заменой приборов учёта (измерительных комплексов, систем учёта), осуществляемых Гарантирующим поставщиком по заявке Потребителя;</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обеспечения эксплуатации приборов учёта, а также поверки измерительных трансформаторов (если прибор учёта входит в состав измерительного комплекса или системы учёта), принадлежащих Гарантирующему поставщику и находящихся в границах объектов электросетевого хозяйства Потребителя;</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контроля за соблюдением установленных режимов энергопотребления, снятия контрольных показаний, проверки приборов учёта, измерительных комплексов, систем учёта, в том числе условий их эксплуатации и сохранности;</w:t>
      </w:r>
    </w:p>
    <w:p w:rsidR="00186EFA" w:rsidRPr="002206B2" w:rsidRDefault="00186EFA" w:rsidP="00072E47">
      <w:pPr>
        <w:pStyle w:val="af4"/>
        <w:numPr>
          <w:ilvl w:val="0"/>
          <w:numId w:val="18"/>
        </w:numPr>
        <w:shd w:val="clear" w:color="auto" w:fill="FFFFFF"/>
        <w:spacing w:line="276" w:lineRule="auto"/>
        <w:ind w:left="284" w:hanging="218"/>
        <w:jc w:val="both"/>
        <w:rPr>
          <w:rFonts w:ascii="Verdana" w:eastAsia="Verdana" w:hAnsi="Verdana" w:cs="Verdana"/>
          <w:sz w:val="16"/>
          <w:szCs w:val="16"/>
        </w:rPr>
      </w:pPr>
      <w:r w:rsidRPr="002206B2">
        <w:rPr>
          <w:rFonts w:ascii="Verdana" w:eastAsia="Verdana" w:hAnsi="Verdana" w:cs="Verdana"/>
          <w:sz w:val="16"/>
          <w:szCs w:val="16"/>
        </w:rPr>
        <w:t>проведения проверок (замеров), измерений с целью определения качества электрической энергии. Указанные замеры организовывает Гарантирующий поставщик с установкой приборов для измерений показателей качества электрической энергии.</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Указанным правом также обладают лица, имеющие доверенность Гарантирующего поставщика, и представители сетевой организации (владельца сетей), к сетям которого присоединены энергопринимающие устройства Потребителя.</w:t>
      </w:r>
      <w:sdt>
        <w:sdtPr>
          <w:rPr>
            <w:sz w:val="16"/>
            <w:szCs w:val="16"/>
          </w:rPr>
          <w:tag w:val="goog_rdk_8"/>
          <w:id w:val="-1568571938"/>
        </w:sdtPr>
        <w:sdtEndPr/>
        <w:sdtContent/>
      </w:sdt>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2.2.2. Требовать от Потребителя предоставления актуальных документов,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не предоставления данных документов Потребителем, Гарантирующий поставщик имеет право запрашивать актуальные документы,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в сетевой организации.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2.2.3. С целью оптимизации сроков доставки документов осуществлять обмен электронными документами, через аккредитованного ФНС РФ оператора электронного документооборота. Функционал указанной услуги и порядок доступа к ней определен Приложением 4 к настоящему Договору</w:t>
      </w:r>
      <w:sdt>
        <w:sdtPr>
          <w:rPr>
            <w:sz w:val="16"/>
            <w:szCs w:val="16"/>
          </w:rPr>
          <w:tag w:val="goog_rdk_10"/>
          <w:id w:val="1244684797"/>
          <w:showingPlcHdr/>
        </w:sdtPr>
        <w:sdtEndPr/>
        <w:sdtContent/>
      </w:sdt>
      <w:sdt>
        <w:sdtPr>
          <w:rPr>
            <w:sz w:val="16"/>
            <w:szCs w:val="16"/>
          </w:rPr>
          <w:tag w:val="goog_rdk_13"/>
          <w:id w:val="-1018242149"/>
          <w:showingPlcHdr/>
        </w:sdtPr>
        <w:sdtEndPr/>
        <w:sdtContent/>
      </w:sdt>
      <w:r w:rsidRPr="002206B2">
        <w:rPr>
          <w:rFonts w:ascii="Verdana" w:eastAsia="Verdana" w:hAnsi="Verdana" w:cs="Verdana"/>
          <w:sz w:val="16"/>
          <w:szCs w:val="16"/>
        </w:rPr>
        <w:t>.</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2.2.4. Информировать Потребителя через SMS-сообщения и осуществлять телефонные звонки (сотрудником Гарантирующего поставщика) с номера мобильного/стационарного  телефона Гарантирующего поставщика, о нарушении сроков оплаты по настоящему Договору, а также по иным вопросам, затрагивающим интересы сторон, на номер телефона, предоставленный Потребителем и указанный в разделе 11 настоящего Договора, а также направлять текстовые сообщения  посредством личного кабинета клиента, в том числе в мобильном приложении, электронной почты, электронного документооборота или иным способом, позволяющим подтвердить факт получения по реквизитам Потребителя, указанным в разделе 11 настоящего Договора.</w:t>
      </w:r>
    </w:p>
    <w:p w:rsidR="00186EFA" w:rsidRPr="002206B2" w:rsidRDefault="00CF6DC5" w:rsidP="00072E47">
      <w:pPr>
        <w:shd w:val="clear" w:color="auto" w:fill="FFFFFF"/>
        <w:spacing w:line="276" w:lineRule="auto"/>
        <w:jc w:val="both"/>
        <w:rPr>
          <w:rFonts w:ascii="Verdana" w:eastAsia="Verdana" w:hAnsi="Verdana" w:cs="Verdana"/>
          <w:sz w:val="16"/>
          <w:szCs w:val="16"/>
        </w:rPr>
      </w:pPr>
      <w:r>
        <w:rPr>
          <w:rFonts w:ascii="Verdana" w:eastAsia="Verdana" w:hAnsi="Verdana" w:cs="Verdana"/>
          <w:sz w:val="16"/>
          <w:szCs w:val="16"/>
        </w:rPr>
        <w:t>2.2.5</w:t>
      </w:r>
      <w:r w:rsidR="00186EFA" w:rsidRPr="002206B2">
        <w:rPr>
          <w:rFonts w:ascii="Verdana" w:eastAsia="Verdana" w:hAnsi="Verdana" w:cs="Verdana"/>
          <w:sz w:val="16"/>
          <w:szCs w:val="16"/>
        </w:rPr>
        <w:t>. При внесении Потребителем платы за поставленную электрическую энергию через кассу Гарантирующего поставщика, а также через личный кабинет клиента, в том числе в мобильном приложении, взимать комиссию за прием и инкассацию.</w:t>
      </w:r>
    </w:p>
    <w:p w:rsidR="00186EFA" w:rsidRPr="002206B2" w:rsidRDefault="00CF6DC5" w:rsidP="00072E47">
      <w:pPr>
        <w:shd w:val="clear" w:color="auto" w:fill="FFFFFF"/>
        <w:spacing w:line="276" w:lineRule="auto"/>
        <w:jc w:val="both"/>
        <w:rPr>
          <w:rFonts w:ascii="Verdana" w:eastAsia="Verdana" w:hAnsi="Verdana" w:cs="Verdana"/>
          <w:sz w:val="16"/>
          <w:szCs w:val="16"/>
        </w:rPr>
      </w:pPr>
      <w:r>
        <w:rPr>
          <w:rFonts w:ascii="Verdana" w:eastAsia="Verdana" w:hAnsi="Verdana" w:cs="Verdana"/>
          <w:sz w:val="16"/>
          <w:szCs w:val="16"/>
        </w:rPr>
        <w:t>2.2.6</w:t>
      </w:r>
      <w:r w:rsidR="00186EFA" w:rsidRPr="002206B2">
        <w:rPr>
          <w:rFonts w:ascii="Verdana" w:eastAsia="Verdana" w:hAnsi="Verdana" w:cs="Verdana"/>
          <w:sz w:val="16"/>
          <w:szCs w:val="16"/>
        </w:rPr>
        <w:t>. Проводить внеплановые проверки приборов учёта (измерительных комплексов, систем учёта), используемых для определения объемов поставленной по настоящему Договору электрической энергии (мощности), в случае непредставления Потребителем показаний данных приборов учёта более 2 (двух) расчетных периодов подряд.</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w:t>
      </w:r>
      <w:r w:rsidR="00CF6DC5">
        <w:rPr>
          <w:rFonts w:ascii="Verdana" w:eastAsia="Verdana" w:hAnsi="Verdana" w:cs="Verdana"/>
          <w:sz w:val="16"/>
          <w:szCs w:val="16"/>
        </w:rPr>
        <w:t>7</w:t>
      </w:r>
      <w:r w:rsidRPr="002206B2">
        <w:rPr>
          <w:rFonts w:ascii="Verdana" w:eastAsia="Verdana" w:hAnsi="Verdana" w:cs="Verdana"/>
          <w:sz w:val="16"/>
          <w:szCs w:val="16"/>
        </w:rPr>
        <w:t>. В случае получения от Потребителя претензии (заявления на проведение перерасчета), предусмотренного п.</w:t>
      </w:r>
      <w:r w:rsidR="00CF6DC5">
        <w:rPr>
          <w:rFonts w:ascii="Verdana" w:eastAsia="Verdana" w:hAnsi="Verdana" w:cs="Verdana"/>
          <w:sz w:val="16"/>
          <w:szCs w:val="16"/>
        </w:rPr>
        <w:t> </w:t>
      </w:r>
      <w:r w:rsidRPr="002206B2">
        <w:rPr>
          <w:rFonts w:ascii="Verdana" w:eastAsia="Verdana" w:hAnsi="Verdana" w:cs="Verdana"/>
          <w:sz w:val="16"/>
          <w:szCs w:val="16"/>
        </w:rPr>
        <w:t>2.1.6.,</w:t>
      </w:r>
      <w:r w:rsidR="00CF6DC5">
        <w:rPr>
          <w:rFonts w:ascii="Verdana" w:eastAsia="Verdana" w:hAnsi="Verdana" w:cs="Verdana"/>
          <w:sz w:val="16"/>
          <w:szCs w:val="16"/>
        </w:rPr>
        <w:t> </w:t>
      </w:r>
      <w:r w:rsidRPr="002206B2">
        <w:rPr>
          <w:rFonts w:ascii="Verdana" w:eastAsia="Verdana" w:hAnsi="Verdana" w:cs="Verdana"/>
          <w:sz w:val="16"/>
          <w:szCs w:val="16"/>
        </w:rPr>
        <w:t>2.3.2. и 7.1., настоящего Договора, направлять в сетевую организацию заявку для согласования проведения перерасчета, обусловленного п. 7.2. настоящего Договора.</w:t>
      </w:r>
    </w:p>
    <w:p w:rsidR="00186E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w:t>
      </w:r>
      <w:r w:rsidR="00CF6DC5">
        <w:rPr>
          <w:rFonts w:ascii="Verdana" w:eastAsia="Verdana" w:hAnsi="Verdana" w:cs="Verdana"/>
          <w:sz w:val="16"/>
          <w:szCs w:val="16"/>
        </w:rPr>
        <w:t>8</w:t>
      </w:r>
      <w:r w:rsidRPr="002206B2">
        <w:rPr>
          <w:rFonts w:ascii="Verdana" w:eastAsia="Verdana" w:hAnsi="Verdana" w:cs="Verdana"/>
          <w:sz w:val="16"/>
          <w:szCs w:val="16"/>
        </w:rPr>
        <w:t>. Осуществлять иные права, предусмотренные настоящим Договором.</w:t>
      </w:r>
    </w:p>
    <w:p w:rsidR="00072E47" w:rsidRPr="00072E47" w:rsidRDefault="00072E47" w:rsidP="00072E47">
      <w:pPr>
        <w:shd w:val="clear" w:color="auto" w:fill="FFFFFF"/>
        <w:spacing w:line="276" w:lineRule="auto"/>
        <w:jc w:val="both"/>
        <w:rPr>
          <w:rFonts w:ascii="Verdana" w:eastAsia="Verdana" w:hAnsi="Verdana" w:cs="Verdana"/>
          <w:sz w:val="8"/>
          <w:szCs w:val="8"/>
        </w:rPr>
      </w:pPr>
    </w:p>
    <w:p w:rsidR="00186EFA" w:rsidRPr="00115BFA" w:rsidRDefault="00186EFA" w:rsidP="00072E47">
      <w:pPr>
        <w:shd w:val="clear" w:color="auto" w:fill="FFFFFF"/>
        <w:spacing w:line="276" w:lineRule="auto"/>
        <w:jc w:val="both"/>
        <w:rPr>
          <w:rFonts w:ascii="Verdana" w:eastAsia="Verdana" w:hAnsi="Verdana" w:cs="Verdana"/>
          <w:b/>
          <w:sz w:val="16"/>
          <w:szCs w:val="16"/>
        </w:rPr>
      </w:pPr>
      <w:r w:rsidRPr="00115BFA">
        <w:rPr>
          <w:rFonts w:ascii="Verdana" w:eastAsia="Verdana" w:hAnsi="Verdana" w:cs="Verdana"/>
          <w:b/>
          <w:sz w:val="16"/>
          <w:szCs w:val="16"/>
        </w:rPr>
        <w:t>2.3.  Потребитель обязуется:</w:t>
      </w:r>
    </w:p>
    <w:p w:rsidR="00186EFA" w:rsidRPr="002206B2" w:rsidRDefault="00186EFA" w:rsidP="00072E47">
      <w:pPr>
        <w:shd w:val="clear" w:color="auto" w:fill="FFFFFF"/>
        <w:spacing w:line="276" w:lineRule="auto"/>
        <w:rPr>
          <w:rFonts w:ascii="Verdana" w:eastAsia="Verdana" w:hAnsi="Verdana" w:cs="Verdana"/>
          <w:sz w:val="16"/>
          <w:szCs w:val="16"/>
        </w:rPr>
      </w:pPr>
      <w:r w:rsidRPr="00115BFA">
        <w:rPr>
          <w:rFonts w:ascii="Verdana" w:eastAsia="Verdana" w:hAnsi="Verdana" w:cs="Verdana"/>
          <w:sz w:val="16"/>
          <w:szCs w:val="16"/>
        </w:rPr>
        <w:t xml:space="preserve">2.3.1.В полном объеме оплачивать электрическую </w:t>
      </w:r>
      <w:r w:rsidRPr="002206B2">
        <w:rPr>
          <w:rFonts w:ascii="Verdana" w:eastAsia="Verdana" w:hAnsi="Verdana" w:cs="Verdana"/>
          <w:sz w:val="16"/>
          <w:szCs w:val="16"/>
        </w:rPr>
        <w:t>энергию согласно установленному действующим законодательством Порядке осуществления расчетов за электрическую энергию в следующие сроки: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186EFA" w:rsidRPr="002206B2" w:rsidRDefault="00186EFA" w:rsidP="00072E47">
      <w:pPr>
        <w:widowControl/>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Для определения размера платежей, которые должны быть произведены Гарантирующему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186EFA" w:rsidRPr="002206B2" w:rsidRDefault="00186EFA" w:rsidP="00072E47">
      <w:pPr>
        <w:widowControl/>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186EFA" w:rsidRPr="002206B2" w:rsidRDefault="00186EFA" w:rsidP="00072E47">
      <w:pPr>
        <w:widowControl/>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Подлежащий оплате объем покупки электрической энергии (мощности) в текущем периоде принимается равным объему потребления электрической энергии (мощности) за предшествующий расчетный период.</w:t>
      </w:r>
    </w:p>
    <w:p w:rsidR="00186EFA" w:rsidRPr="002206B2" w:rsidRDefault="00186EFA" w:rsidP="00072E47">
      <w:pPr>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Оплата электрической энергии производится Потребителем платежными поручениями, с указанием назначения платежа по реквизитам Гарантирующего поставщика. Если в платежном поручении не указано назначение платежа или размер платежа невозможно идентифицировать с начислениями за конкретный период, то оплата относится на погашение дебиторской задолженности Потребителя, сложившейся за ранние периоды. Оплата считается произведенной только после зачисления денежных средств на расчетный счет Гарантирующего поставщика.</w:t>
      </w:r>
    </w:p>
    <w:p w:rsidR="00186EFA" w:rsidRPr="00115BFA"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Выполнение обязательств по оплате электрической энергии, Потребитель может осуществлять на иные расчетные счета по </w:t>
      </w:r>
      <w:r w:rsidRPr="002206B2">
        <w:rPr>
          <w:rFonts w:ascii="Verdana" w:eastAsia="Verdana" w:hAnsi="Verdana" w:cs="Verdana"/>
          <w:sz w:val="16"/>
          <w:szCs w:val="16"/>
        </w:rPr>
        <w:lastRenderedPageBreak/>
        <w:t>письменному указанию Гарантирующего поставщика.</w:t>
      </w:r>
    </w:p>
    <w:p w:rsidR="00186EFA" w:rsidRPr="00115BFA" w:rsidRDefault="00186EFA" w:rsidP="00072E47">
      <w:pPr>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2.3.2. В течение 7 дней от даты получения подписать и передать в адрес Гарантирующего поставщика акт поставки электрической энергии.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невозврата акта поставки, стоимость потребленной электрической считается согласованной в редакции Гарантирующего поставщика.</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При выявлении разногласий по количеству точек поставки, номеру прибора учета, объемам или стоимости поставленной электрической энергии, рассчитанной Гарантирующим поставщиком, Потребитель производит оплату предъявленного счета в полном объеме и затем в течение 7 дней формирует претензию (заявление на проведение перерасчета), предусмотренную п. 2.1.6., в соответствии с порядком, установленным разделом 7 настоящего Договора.</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2.3.3. В течение 10 дней с даты получения акта сверки взаимных расчетов (в соответствии с п.2.5.7), заполнить акт сверки со своей стороны и один экземпляр с подписью и печатью направить в адрес Гарантирующего поставщика.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невозврата акта сверки в течение 10 дней, данные Гарантирующего поставщика считаются согласованными.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наличия возражений к данным Гарантирующего поставщика, Потребитель указывает операцию (-ии), к которой имеются возражения, причину возражения и сумму возражения.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2.3.4. Предоставлять показания расчетных приборов учета, не присоединенных к </w:t>
      </w:r>
      <w:sdt>
        <w:sdtPr>
          <w:rPr>
            <w:sz w:val="16"/>
            <w:szCs w:val="16"/>
          </w:rPr>
          <w:tag w:val="goog_rdk_14"/>
          <w:id w:val="756949858"/>
        </w:sdtPr>
        <w:sdtEndPr/>
        <w:sdtContent>
          <w:r w:rsidRPr="002206B2">
            <w:rPr>
              <w:rFonts w:ascii="Verdana" w:eastAsia="Verdana" w:hAnsi="Verdana" w:cs="Verdana"/>
              <w:sz w:val="16"/>
              <w:szCs w:val="16"/>
            </w:rPr>
            <w:t>интеллектуальной системе учета</w:t>
          </w:r>
        </w:sdtContent>
      </w:sdt>
      <w:r w:rsidRPr="002206B2">
        <w:rPr>
          <w:rFonts w:ascii="Verdana" w:eastAsia="Verdana" w:hAnsi="Verdana" w:cs="Verdana"/>
          <w:sz w:val="16"/>
          <w:szCs w:val="16"/>
        </w:rPr>
        <w:t xml:space="preserve">, с использованием личного кабинета клиента, в том числе в мобильном приложении, электронной почты, электронного документооборота по реквизитам Гарантирующего поставщика, указанным в разделе 11 настоящего договора, до окончания 1-го дня месяца, следующего за расчетным месяцем.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передачи показаний с использованием электронной почты или электронного документооборота Потребитель в обязательном порядке указывает: </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дату и номер договора,</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номер клиента,</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наименование точки поставки,</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реквизиты ПУ (номер, расчетный коэффициент),</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показания на начало расчетного периода,</w:t>
      </w:r>
    </w:p>
    <w:p w:rsidR="00186EFA"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показания на конец расчетного периода,</w:t>
      </w:r>
    </w:p>
    <w:p w:rsidR="009B31FE" w:rsidRPr="009B31FE" w:rsidRDefault="009B31FE" w:rsidP="00072E47">
      <w:pPr>
        <w:pStyle w:val="af4"/>
        <w:numPr>
          <w:ilvl w:val="0"/>
          <w:numId w:val="24"/>
        </w:numPr>
        <w:shd w:val="clear" w:color="auto" w:fill="FFFFFF"/>
        <w:spacing w:line="276" w:lineRule="auto"/>
        <w:jc w:val="both"/>
        <w:rPr>
          <w:rFonts w:ascii="Verdana" w:eastAsia="Verdana" w:hAnsi="Verdana" w:cs="Verdana"/>
          <w:sz w:val="16"/>
          <w:szCs w:val="16"/>
        </w:rPr>
      </w:pPr>
      <w:r w:rsidRPr="009B31FE">
        <w:rPr>
          <w:rFonts w:ascii="Verdana" w:eastAsia="Verdana" w:hAnsi="Verdana" w:cs="Verdana"/>
          <w:sz w:val="16"/>
          <w:szCs w:val="16"/>
        </w:rPr>
        <w:t>должность и ФИО лица, передавшего показания.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расторжения договора энергоснабжения передача показаний осуществляется в течении 1-го дня, следующего за датой расторжения (заключения) Договора энергоснабжения.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Все показания должны быть подтверждены Актом снятия показаний расчетных приборов учета (на бумажном носителе в соответствии с форматом, указанным в Приложении 2 к настоящему договору) в течение 3 рабочих дней с момента снятия показаний.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Скан акта передачи показаний (с подписью и печатью), переданный через личный кабинет клиента, в том числе в мобильном приложении, считается достаточным и признается обеими сторонами до передачи оригинала документа.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2.3.5. Обеспечить беспрепятственный доступ (не чаще 1 раза в месяц) представителей сетевой организации и (или) Гарантирующего поставщика к электрическим установкам и комплексам коммерческого учета Потребителя, находящимся в собственности/хранении или ином законном основании у Потребителя, 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режима потребления электрической энергии. Контактная информация сетевой организации - филиал ПАО «Россети Центр» - «Липецкэнерго»: телефон </w:t>
      </w:r>
      <w:r w:rsidRPr="002206B2">
        <w:rPr>
          <w:rFonts w:ascii="Verdana" w:eastAsia="Verdana" w:hAnsi="Verdana" w:cs="Verdana"/>
          <w:sz w:val="16"/>
          <w:szCs w:val="16"/>
          <w:u w:val="single"/>
        </w:rPr>
        <w:t>8-800-220-0220</w:t>
      </w:r>
      <w:r w:rsidRPr="002206B2">
        <w:rPr>
          <w:rFonts w:ascii="Verdana" w:eastAsia="Verdana" w:hAnsi="Verdana" w:cs="Verdana"/>
          <w:sz w:val="16"/>
          <w:szCs w:val="16"/>
        </w:rPr>
        <w:t xml:space="preserve">, сайт </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r w:rsidRPr="002206B2">
        <w:rPr>
          <w:rFonts w:ascii="Verdana" w:eastAsia="Verdana" w:hAnsi="Verdana" w:cs="Verdana"/>
          <w:sz w:val="16"/>
          <w:szCs w:val="16"/>
        </w:rPr>
        <w:t>, Е-</w:t>
      </w:r>
      <w:r w:rsidRPr="002206B2">
        <w:rPr>
          <w:rFonts w:ascii="Verdana" w:eastAsia="Verdana" w:hAnsi="Verdana" w:cs="Verdana"/>
          <w:sz w:val="16"/>
          <w:szCs w:val="16"/>
          <w:lang w:val="en-US"/>
        </w:rPr>
        <w:t>mail</w:t>
      </w:r>
      <w:r w:rsidRPr="002206B2">
        <w:rPr>
          <w:rFonts w:ascii="Verdana" w:eastAsia="Verdana" w:hAnsi="Verdana" w:cs="Verdana"/>
          <w:sz w:val="16"/>
          <w:szCs w:val="16"/>
        </w:rPr>
        <w:t xml:space="preserve">: </w:t>
      </w:r>
      <w:hyperlink r:id="rId9">
        <w:r w:rsidRPr="002206B2">
          <w:rPr>
            <w:rFonts w:ascii="Verdana" w:eastAsia="Verdana" w:hAnsi="Verdana" w:cs="Verdana"/>
            <w:sz w:val="16"/>
            <w:szCs w:val="16"/>
            <w:u w:val="single"/>
            <w:lang w:val="en-US"/>
          </w:rPr>
          <w:t>lipetskenergo</w:t>
        </w:r>
        <w:r w:rsidRPr="002206B2">
          <w:rPr>
            <w:rFonts w:ascii="Verdana" w:eastAsia="Verdana" w:hAnsi="Verdana" w:cs="Verdana"/>
            <w:sz w:val="16"/>
            <w:szCs w:val="16"/>
            <w:u w:val="single"/>
          </w:rPr>
          <w:t>@</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hyperlink>
      <w:r w:rsidRPr="002206B2">
        <w:rPr>
          <w:rFonts w:ascii="Verdana" w:eastAsia="Verdana" w:hAnsi="Verdana" w:cs="Verdana"/>
          <w:sz w:val="16"/>
          <w:szCs w:val="16"/>
          <w:u w:val="single"/>
        </w:rPr>
        <w:t xml:space="preserve">.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2.3.6. Соблюдать предусмотренный Договором и документами о технологическом присоединении режим потребления электрической энергии (мощности).</w:t>
      </w:r>
    </w:p>
    <w:p w:rsidR="00CF6DC5"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2.3.7. С целью недопущения начислений за безучетное потреблений электрической энергии Потребитель обязуется не осуществлять действия по вмешательству в работу прибора (системы) учета и (или) измерительных трансформаторов, в том числе по нарушению (повреждению) пломб и (или) знаков визуального контроля, своевременно извещать Гарантирующего поставщика об утрате (неисправности) приборов учета (системы учета), не осуществлять иных действий (бездействий), которые могут привести к искажению данных об объеме потребления электрической энергии (мощности), и в случае проведения проверок соблюдать порядок, определенный Приложением 5 к настоящему Договору.</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2.3.8. Осуществлять эксплуатацию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прибора учета, в том числе обеспечение поверки прибора учета по истечении установленного для него межповерочного интервала,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2.3.9.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2.3.10.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2.3.11.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действующего законодательства РФ.</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2.3.12. 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9B31FE">
        <w:rPr>
          <w:rFonts w:ascii="Verdana" w:eastAsia="Verdana" w:hAnsi="Verdana" w:cs="Verdana"/>
          <w:sz w:val="16"/>
          <w:szCs w:val="16"/>
        </w:rPr>
        <w:t xml:space="preserve">, </w:t>
      </w:r>
      <w:r w:rsidR="009B31FE" w:rsidRPr="009B31FE">
        <w:rPr>
          <w:rFonts w:ascii="Verdana" w:eastAsia="Verdana" w:hAnsi="Verdana" w:cs="Verdana"/>
          <w:sz w:val="16"/>
          <w:szCs w:val="16"/>
        </w:rPr>
        <w:t xml:space="preserve">актуальные документы, содержащие описание границ балансовой принадлежности энергопринимающих устройств (энергоустановок) Потребителя, и сведения о приборах </w:t>
      </w:r>
      <w:r w:rsidR="009B31FE" w:rsidRPr="009B31FE">
        <w:rPr>
          <w:rFonts w:ascii="Verdana" w:eastAsia="Verdana" w:hAnsi="Verdana" w:cs="Verdana"/>
          <w:sz w:val="16"/>
          <w:szCs w:val="16"/>
        </w:rPr>
        <w:lastRenderedPageBreak/>
        <w:t>учета, которыми они оборудованы (оригиналы и заверенные копии)</w:t>
      </w:r>
      <w:r w:rsidRPr="009B31FE">
        <w:rPr>
          <w:rFonts w:ascii="Verdana" w:eastAsia="Verdana" w:hAnsi="Verdana" w:cs="Verdana"/>
          <w:sz w:val="16"/>
          <w:szCs w:val="16"/>
        </w:rPr>
        <w:t>.</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2.3.13. 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текущем и капитальном ремонте на них.</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2.3.14. Информировать Гарантирующего поставщика и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2.3.15. Допускать представителей Гарантирующего поставщика, сетевой организации к электрическим установкам и комплексам коммерческого учета Потребителя, находящимся в собственности или ином законном основании у Потребителя для установки, ввода в эксплуатацию, поверки, обслуживания и проверки состояния приборов учета электрической энергии, а также присоединения прибора учета к интеллектуальной системе учета электрической энергии (мощности). Обеспечить надлежащую техническую эксплуатацию, сохранность прибора учета и своевременно уведомить Гарантирующего поставщика или сетевую организацию о необходимости замены прибора учета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2.3.16. Обеспечивать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 границах балансовой принадлежности Потребителя,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а также иные устройства, необходимые для поддержания требуемых параметров надежности и качества электрической энергии, соблюдать требования, установленные для технологического присоединения и эксплуатации указанных средств, приборов и устройств</w:t>
      </w:r>
      <w:sdt>
        <w:sdtPr>
          <w:rPr>
            <w:sz w:val="16"/>
            <w:szCs w:val="16"/>
          </w:rPr>
          <w:tag w:val="goog_rdk_28"/>
          <w:id w:val="-1105575237"/>
        </w:sdtPr>
        <w:sdtEndPr/>
        <w:sdtContent>
          <w:r w:rsidRPr="002206B2">
            <w:rPr>
              <w:rFonts w:ascii="Verdana" w:eastAsia="Verdana" w:hAnsi="Verdana" w:cs="Verdana"/>
              <w:sz w:val="16"/>
              <w:szCs w:val="16"/>
            </w:rPr>
            <w:t>.</w:t>
          </w:r>
        </w:sdtContent>
      </w:sdt>
      <w:sdt>
        <w:sdtPr>
          <w:rPr>
            <w:sz w:val="16"/>
            <w:szCs w:val="16"/>
          </w:rPr>
          <w:tag w:val="goog_rdk_29"/>
          <w:id w:val="1266263959"/>
          <w:showingPlcHdr/>
        </w:sdtPr>
        <w:sdtEndPr/>
        <w:sdtContent/>
      </w:sdt>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2.3.17. Сохранять установленные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sdt>
        <w:sdtPr>
          <w:rPr>
            <w:sz w:val="16"/>
            <w:szCs w:val="16"/>
          </w:rPr>
          <w:tag w:val="goog_rdk_30"/>
          <w:id w:val="-1490633052"/>
        </w:sdtPr>
        <w:sdtEndPr/>
        <w:sdtContent>
          <w:r w:rsidRPr="002206B2">
            <w:rPr>
              <w:rFonts w:ascii="Verdana" w:eastAsia="Verdana" w:hAnsi="Verdana" w:cs="Verdana"/>
              <w:sz w:val="16"/>
              <w:szCs w:val="16"/>
            </w:rPr>
            <w:t>.</w:t>
          </w:r>
        </w:sdtContent>
      </w:sdt>
      <w:sdt>
        <w:sdtPr>
          <w:rPr>
            <w:sz w:val="16"/>
            <w:szCs w:val="16"/>
          </w:rPr>
          <w:tag w:val="goog_rdk_31"/>
          <w:id w:val="30233674"/>
          <w:showingPlcHdr/>
        </w:sdtPr>
        <w:sdtEndPr/>
        <w:sdtContent/>
      </w:sdt>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2.3.18. Возместить в соответствии с законодательством Российской Федерации гарантирующему поставщику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sdt>
        <w:sdtPr>
          <w:rPr>
            <w:sz w:val="16"/>
            <w:szCs w:val="16"/>
          </w:rPr>
          <w:tag w:val="goog_rdk_32"/>
          <w:id w:val="-571434336"/>
        </w:sdtPr>
        <w:sdtEndPr/>
        <w:sdtContent>
          <w:r w:rsidRPr="002206B2">
            <w:rPr>
              <w:rFonts w:ascii="Verdana" w:eastAsia="Verdana" w:hAnsi="Verdana" w:cs="Verdana"/>
              <w:sz w:val="16"/>
              <w:szCs w:val="16"/>
            </w:rPr>
            <w:t>.</w:t>
          </w:r>
        </w:sdtContent>
      </w:sdt>
      <w:sdt>
        <w:sdtPr>
          <w:rPr>
            <w:sz w:val="16"/>
            <w:szCs w:val="16"/>
          </w:rPr>
          <w:tag w:val="goog_rdk_33"/>
          <w:id w:val="1559050615"/>
          <w:showingPlcHdr/>
        </w:sdtPr>
        <w:sdtEndPr/>
        <w:sdtContent/>
      </w:sdt>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2.3.19. 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sdt>
        <w:sdtPr>
          <w:rPr>
            <w:sz w:val="16"/>
            <w:szCs w:val="16"/>
          </w:rPr>
          <w:tag w:val="goog_rdk_34"/>
          <w:id w:val="-857508524"/>
        </w:sdtPr>
        <w:sdtEndPr/>
        <w:sdtContent>
          <w:r w:rsidRPr="002206B2">
            <w:rPr>
              <w:rFonts w:ascii="Verdana" w:eastAsia="Verdana" w:hAnsi="Verdana" w:cs="Verdana"/>
              <w:sz w:val="16"/>
              <w:szCs w:val="16"/>
            </w:rPr>
            <w:t xml:space="preserve">пунктом 3.2. </w:t>
          </w:r>
        </w:sdtContent>
      </w:sdt>
      <w:r w:rsidRPr="002206B2">
        <w:rPr>
          <w:rFonts w:ascii="Verdana" w:eastAsia="Verdana" w:hAnsi="Verdana" w:cs="Verdana"/>
          <w:sz w:val="16"/>
          <w:szCs w:val="16"/>
        </w:rPr>
        <w:t>настоящего Договора,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2.3.20. В случае нарушения установленного порядка оплаты, Потребитель несет риск оплаты пени за каждый день просрочки любой даты оплаты, установленной пунктом 2.3.1. настоящего договора.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2.3.21. Обеспечивать проведение </w:t>
      </w:r>
      <w:sdt>
        <w:sdtPr>
          <w:rPr>
            <w:sz w:val="16"/>
            <w:szCs w:val="16"/>
          </w:rPr>
          <w:tag w:val="goog_rdk_61"/>
          <w:id w:val="-1477367828"/>
        </w:sdtPr>
        <w:sdtEndPr/>
        <w:sdtContent>
          <w:r w:rsidRPr="002206B2">
            <w:rPr>
              <w:rFonts w:ascii="Verdana" w:eastAsia="Verdana" w:hAnsi="Verdana" w:cs="Verdana"/>
              <w:sz w:val="16"/>
              <w:szCs w:val="16"/>
            </w:rPr>
            <w:t>замеров потоков распределения мощности</w:t>
          </w:r>
        </w:sdtContent>
      </w:sdt>
      <w:r w:rsidRPr="002206B2">
        <w:rPr>
          <w:rFonts w:ascii="Verdana" w:eastAsia="Verdana" w:hAnsi="Verdana" w:cs="Verdana"/>
          <w:sz w:val="16"/>
          <w:szCs w:val="16"/>
        </w:rPr>
        <w:t xml:space="preserve"> на энергопринимающих устройствах, в отношении которых заключен договор</w:t>
      </w:r>
      <w:r w:rsidRPr="002206B2">
        <w:rPr>
          <w:rFonts w:ascii="Verdana" w:hAnsi="Verdana" w:cs="Verdana"/>
          <w:sz w:val="16"/>
          <w:szCs w:val="16"/>
        </w:rPr>
        <w:t>(за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w:t>
      </w:r>
      <w:r w:rsidRPr="002206B2">
        <w:rPr>
          <w:rFonts w:ascii="Verdana" w:eastAsia="Verdana" w:hAnsi="Verdana" w:cs="Verdana"/>
          <w:sz w:val="16"/>
          <w:szCs w:val="16"/>
        </w:rPr>
        <w:t>,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2.3.22.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отсутствовал акт согласования технологической и (или) аварийной брони, или в течение 30 дней с даты возникновения оснований для изменения ранее согласованного акта. Передать Гарантирующему поставщику копию акта согласования технологической и (или) аварийной брони не позднее 14 дней со дня согласования с сетевой организацией.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2.3.23. Не препятствовать передаче (перетоку) электрической энергии лицам, владеющим на законных основаниях энергопринимающими устройствами (объектами), присоединенными к электрическим сетям Потребителя, и имеющим договоры энергоснабжения (купли-продажи электрической энергии) с Гарантирующим поставщиком.</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2.3.24. В 5-дневный срок сообщать Гарантирующему поставщику об изменении адреса места нахождения, банковских реквизитов, наименования, контактного номера телефона и адреса электронной почты Потребителя, об изменении иных данных о Потребителе, необходимых для исполнения настоящего Договора, а также о начале процедуры реорганизации, ликвидации, банкротства.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2.3.25. Для получения от Гарантирующего поставщика SMS-сообщений, телефонных звонков и электронных сообщений с уведомлениями в соответствии с пунктом 2.2.4. настоящего Договора предоставить Гарантирующему поставщику номер мобильного телефона и адрес электронной почты.</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2.3.26. В случае утраты SIM-карты либо при изменении номера телефона, Потребитель обязуется сообщить об этом письменно Гарантирующему поставщику не позднее 3 рабочих дней.</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lastRenderedPageBreak/>
        <w:t>В случае неисполнения Потребителем указанного обязательства, SMS-сообщение, отправленное Гарантирующим поставщиком на номер телефона, обозначенный в настоящем пункте, будет считаться направленным по надлежащему номеру.</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2.3.27. В случае прекращения права собственности или  владения (в том числе по договору аренды), объекта энергопотребления, Потребитель заблаговременно не позднее 7 рабочих дней до перехода права собственности (владения) обязан информировать Гарантирующего поставщика о намерениях расторжения договора по данному объекту с последующим предоставлением подтверждающих документов и заявлением о расторжении (изменении) договора энергоснабжения, а также произвести расчеты за потребленную электрическую энергию.</w:t>
      </w:r>
    </w:p>
    <w:p w:rsidR="00186E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неуведомления или несвоевременного расторжения/изменения договора Потребитель обязан возместить убытки, возникшие у Гарантирующего поставщика и полностью погасить задолженность, сформировавшуюся на дату фактического расторжения договора.</w:t>
      </w:r>
    </w:p>
    <w:p w:rsidR="00D219FE" w:rsidRPr="006C1047" w:rsidRDefault="00D219FE" w:rsidP="00072E47">
      <w:pPr>
        <w:spacing w:line="276" w:lineRule="auto"/>
        <w:jc w:val="both"/>
        <w:rPr>
          <w:rFonts w:ascii="Verdana" w:hAnsi="Verdana"/>
          <w:sz w:val="16"/>
          <w:szCs w:val="16"/>
        </w:rPr>
      </w:pPr>
      <w:r w:rsidRPr="006C1047">
        <w:rPr>
          <w:rFonts w:ascii="Verdana" w:hAnsi="Verdana"/>
          <w:sz w:val="16"/>
          <w:szCs w:val="16"/>
        </w:rPr>
        <w:t>2.3.28. Предоставить подтверждение наличия установленного ему лимита в рамках бюджетных обязательств.</w:t>
      </w:r>
    </w:p>
    <w:p w:rsidR="00D219FE" w:rsidRPr="006C1047" w:rsidRDefault="00D219FE" w:rsidP="00072E47">
      <w:pPr>
        <w:spacing w:line="276" w:lineRule="auto"/>
        <w:jc w:val="both"/>
        <w:rPr>
          <w:rFonts w:ascii="Verdana" w:hAnsi="Verdana"/>
          <w:sz w:val="16"/>
          <w:szCs w:val="16"/>
        </w:rPr>
      </w:pPr>
      <w:r w:rsidRPr="006C1047">
        <w:rPr>
          <w:rFonts w:ascii="Verdana" w:hAnsi="Verdana"/>
          <w:sz w:val="16"/>
          <w:szCs w:val="16"/>
        </w:rPr>
        <w:t>2.3.29. Информировать главного распорядителя средств федерального бюджета о необходимости исполнения обязательств по оплате электрической энергии, в случае недостаточности средств или несвоевременном их поступлении из бюджета.</w:t>
      </w:r>
    </w:p>
    <w:p w:rsidR="00D219FE" w:rsidRDefault="00D219FE" w:rsidP="00072E47">
      <w:pPr>
        <w:pStyle w:val="ConsPlusNormal"/>
        <w:spacing w:line="276" w:lineRule="auto"/>
        <w:ind w:firstLine="0"/>
        <w:jc w:val="both"/>
        <w:rPr>
          <w:rFonts w:ascii="Verdana" w:hAnsi="Verdana" w:cs="Times New Roman"/>
          <w:sz w:val="16"/>
          <w:szCs w:val="16"/>
        </w:rPr>
      </w:pPr>
      <w:r w:rsidRPr="006C1047">
        <w:rPr>
          <w:rFonts w:ascii="Verdana" w:hAnsi="Verdana" w:cs="Times New Roman"/>
          <w:sz w:val="16"/>
          <w:szCs w:val="16"/>
        </w:rPr>
        <w:t>2.3.30. При несвоевременном поступлении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обязательств по оплате электрической энергии.</w:t>
      </w:r>
    </w:p>
    <w:p w:rsidR="00072E47" w:rsidRPr="00072E47" w:rsidRDefault="00072E47" w:rsidP="00072E47">
      <w:pPr>
        <w:pStyle w:val="ConsPlusNormal"/>
        <w:spacing w:line="276" w:lineRule="auto"/>
        <w:ind w:firstLine="0"/>
        <w:jc w:val="both"/>
        <w:rPr>
          <w:rFonts w:ascii="Verdana" w:hAnsi="Verdana" w:cs="Times New Roman"/>
          <w:sz w:val="8"/>
          <w:szCs w:val="8"/>
        </w:rPr>
      </w:pPr>
    </w:p>
    <w:p w:rsidR="00186EFA" w:rsidRPr="002206B2" w:rsidRDefault="00186EFA" w:rsidP="00072E47">
      <w:pPr>
        <w:shd w:val="clear" w:color="auto" w:fill="FFFFFF"/>
        <w:spacing w:line="276" w:lineRule="auto"/>
        <w:jc w:val="both"/>
        <w:rPr>
          <w:rFonts w:ascii="Verdana" w:eastAsia="Verdana" w:hAnsi="Verdana" w:cs="Verdana"/>
          <w:b/>
          <w:sz w:val="16"/>
          <w:szCs w:val="16"/>
        </w:rPr>
      </w:pPr>
      <w:r w:rsidRPr="002206B2">
        <w:rPr>
          <w:rFonts w:ascii="Verdana" w:eastAsia="Verdana" w:hAnsi="Verdana" w:cs="Verdana"/>
          <w:b/>
          <w:sz w:val="16"/>
          <w:szCs w:val="16"/>
        </w:rPr>
        <w:t>2.4.  Потребителю запрещается: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2.4.1. Нарушать пломбы на приборах учета и в местах их подключения (крепления), конструкции, защищающие приборы учета от несанкционированного вмешательства в его работу.</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2.4.2. Самовольно демонтировать системы учета и осуществлять несанкционированное вмешательство в работу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2.4.3. Самовольно нарушать пломбы на приборе учета, демонтировать прибор учета и осуществлять действия, направленные на искажение показаний или повреждение.</w:t>
      </w:r>
    </w:p>
    <w:p w:rsidR="00186EFA" w:rsidRDefault="00186EFA" w:rsidP="00072E47">
      <w:pPr>
        <w:shd w:val="clear" w:color="auto" w:fill="FFFFFF"/>
        <w:tabs>
          <w:tab w:val="left" w:pos="619"/>
        </w:tabs>
        <w:spacing w:line="276" w:lineRule="auto"/>
        <w:ind w:left="24"/>
        <w:jc w:val="both"/>
        <w:rPr>
          <w:rFonts w:ascii="Verdana" w:eastAsia="Verdana" w:hAnsi="Verdana" w:cs="Verdana"/>
          <w:sz w:val="16"/>
          <w:szCs w:val="16"/>
        </w:rPr>
      </w:pPr>
      <w:r w:rsidRPr="002206B2">
        <w:rPr>
          <w:rFonts w:ascii="Verdana" w:eastAsia="Verdana" w:hAnsi="Verdana" w:cs="Verdana"/>
          <w:sz w:val="16"/>
          <w:szCs w:val="16"/>
        </w:rPr>
        <w:t>2.4.4.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 факта самовольного подключения после введения ограничения (приостановления) подачи электрической энергии.</w:t>
      </w:r>
    </w:p>
    <w:p w:rsidR="00072E47" w:rsidRPr="00072E47" w:rsidRDefault="00072E47" w:rsidP="00072E47">
      <w:pPr>
        <w:shd w:val="clear" w:color="auto" w:fill="FFFFFF"/>
        <w:tabs>
          <w:tab w:val="left" w:pos="619"/>
        </w:tabs>
        <w:spacing w:line="276" w:lineRule="auto"/>
        <w:ind w:left="24"/>
        <w:jc w:val="both"/>
        <w:rPr>
          <w:rFonts w:ascii="Verdana" w:eastAsia="Verdana" w:hAnsi="Verdana" w:cs="Verdana"/>
          <w:sz w:val="8"/>
          <w:szCs w:val="8"/>
        </w:rPr>
      </w:pPr>
    </w:p>
    <w:p w:rsidR="00186EFA" w:rsidRPr="00115BFA" w:rsidRDefault="00186EFA" w:rsidP="00072E47">
      <w:pPr>
        <w:shd w:val="clear" w:color="auto" w:fill="FFFFFF"/>
        <w:tabs>
          <w:tab w:val="left" w:pos="619"/>
        </w:tabs>
        <w:spacing w:line="276" w:lineRule="auto"/>
        <w:ind w:left="24"/>
        <w:jc w:val="both"/>
        <w:rPr>
          <w:rFonts w:ascii="Verdana" w:eastAsia="Verdana" w:hAnsi="Verdana" w:cs="Verdana"/>
          <w:b/>
          <w:sz w:val="16"/>
          <w:szCs w:val="16"/>
        </w:rPr>
      </w:pPr>
      <w:r w:rsidRPr="00115BFA">
        <w:rPr>
          <w:rFonts w:ascii="Verdana" w:eastAsia="Verdana" w:hAnsi="Verdana" w:cs="Verdana"/>
          <w:b/>
          <w:sz w:val="16"/>
          <w:szCs w:val="16"/>
        </w:rPr>
        <w:t>2.5. Гарантирующий поставщик обязуется:</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2.5.1. В ходе исполнения своих обязательств обеспечивать на розничном рынке качество и надежность снабжения потребителей электрической энергии, в соответствии с требованиями законодательства РФ.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2.5.2. Для надлежащего исполнения Договора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2.5.3. Осуществлять электроснабжение электроприемников Потребителя в соответствии с категориями надежности определенными в Технических условиях, выданных сетевой организацией. При отсутствии Технических условий и (или) документов их дополняющих, либо изменяющих, электроснабжение электроприемников Потребителя осуществляется по третьей категории надежности.</w:t>
      </w:r>
    </w:p>
    <w:p w:rsidR="00186EFA" w:rsidRPr="00115BFA"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2.5.4. </w:t>
      </w:r>
      <w:sdt>
        <w:sdtPr>
          <w:rPr>
            <w:sz w:val="16"/>
            <w:szCs w:val="16"/>
          </w:rPr>
          <w:tag w:val="goog_rdk_63"/>
          <w:id w:val="-2035496510"/>
        </w:sdtPr>
        <w:sdtEndPr/>
        <w:sdtContent>
          <w:r w:rsidRPr="002206B2">
            <w:rPr>
              <w:rFonts w:ascii="Verdana" w:eastAsia="Verdana" w:hAnsi="Verdana" w:cs="Verdana"/>
              <w:sz w:val="16"/>
              <w:szCs w:val="16"/>
            </w:rPr>
            <w:t xml:space="preserve">Осуществлять установку, замену, допуск в эксплуатацию приборов учета электроэнергии и иного оборудования, которое используется для учета электрической энергии, потребляемой собственниками нежилых помещений, размещенных в многоквартирных домах, электроснабжение которых осуществляется с использованием общего имущества, в течение 6 месяцев с даты обращения Потребителя об истечении интервала между поверками, срока эксплуатации, о выходе прибора учета электрической энергии из строя и (или) его неисправности.        </w:t>
          </w:r>
        </w:sdtContent>
      </w:sdt>
      <w:sdt>
        <w:sdtPr>
          <w:rPr>
            <w:sz w:val="16"/>
            <w:szCs w:val="16"/>
          </w:rPr>
          <w:tag w:val="goog_rdk_64"/>
          <w:id w:val="1810277968"/>
          <w:showingPlcHdr/>
        </w:sdtPr>
        <w:sdtEndPr/>
        <w:sdtContent/>
      </w:sdt>
      <w:r w:rsidRPr="00115BFA">
        <w:rPr>
          <w:rFonts w:ascii="Verdana" w:eastAsia="Verdana" w:hAnsi="Verdana" w:cs="Verdana"/>
          <w:sz w:val="16"/>
          <w:szCs w:val="16"/>
        </w:rPr>
        <w:t xml:space="preserve">.  </w:t>
      </w:r>
    </w:p>
    <w:p w:rsidR="00186EFA" w:rsidRPr="00115BFA" w:rsidRDefault="00186EFA" w:rsidP="00072E47">
      <w:pPr>
        <w:spacing w:line="276" w:lineRule="auto"/>
        <w:jc w:val="both"/>
        <w:rPr>
          <w:rFonts w:ascii="Verdana" w:eastAsia="Verdana" w:hAnsi="Verdana" w:cs="Verdana"/>
          <w:sz w:val="16"/>
          <w:szCs w:val="16"/>
        </w:rPr>
      </w:pPr>
      <w:r w:rsidRPr="00115BFA">
        <w:rPr>
          <w:rFonts w:ascii="Verdana" w:eastAsia="Verdana" w:hAnsi="Verdana" w:cs="Verdana"/>
          <w:sz w:val="16"/>
          <w:szCs w:val="16"/>
        </w:rPr>
        <w:t>2.5.5. Производить расчеты за поставленную электрическую энергию по ценовой категории, выбранной Потребителем в соответствии с</w:t>
      </w:r>
      <w:sdt>
        <w:sdtPr>
          <w:rPr>
            <w:sz w:val="16"/>
            <w:szCs w:val="16"/>
          </w:rPr>
          <w:tag w:val="goog_rdk_65"/>
          <w:id w:val="-1229760946"/>
        </w:sdtPr>
        <w:sdtEndPr/>
        <w:sdtContent>
          <w:r w:rsidRPr="00115BFA">
            <w:rPr>
              <w:rFonts w:ascii="Verdana" w:eastAsia="Verdana" w:hAnsi="Verdana" w:cs="Verdana"/>
              <w:sz w:val="16"/>
              <w:szCs w:val="16"/>
            </w:rPr>
            <w:t xml:space="preserve"> п. 2.1.3. </w:t>
          </w:r>
        </w:sdtContent>
      </w:sdt>
      <w:r w:rsidRPr="00115BFA">
        <w:rPr>
          <w:rFonts w:ascii="Verdana" w:eastAsia="Verdana" w:hAnsi="Verdana" w:cs="Verdana"/>
          <w:sz w:val="16"/>
          <w:szCs w:val="16"/>
        </w:rPr>
        <w:t>Договора, с 1-го числа месяца, следующего за месяцем, в котором потребитель (покупатель) направил соответствующее уведомление, но не ранее:</w:t>
      </w:r>
    </w:p>
    <w:p w:rsidR="00186EFA" w:rsidRPr="00115BFA" w:rsidRDefault="00186EFA" w:rsidP="00072E47">
      <w:pPr>
        <w:pStyle w:val="af4"/>
        <w:numPr>
          <w:ilvl w:val="0"/>
          <w:numId w:val="19"/>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86EFA" w:rsidRPr="00115BFA" w:rsidRDefault="00186EFA" w:rsidP="00072E47">
      <w:pPr>
        <w:pStyle w:val="af4"/>
        <w:widowControl/>
        <w:numPr>
          <w:ilvl w:val="0"/>
          <w:numId w:val="19"/>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2.5.6. По итогам расчетного месяца направлять Потребителю следующие документы: счет, счет-фактуру, акт поставки электрической энергии.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2.5.7. По итогам каждого квартала направлять Потребителю акт сверки взаимных расчетов за потребленную электрическую энергию, при этом акт сверки всегда формируется с первого числа текущего года по последнее число расчетного квартала.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2.5.8. Взимать плату за электрическую энергию по ценам, рассчитанным в установленном законом порядке, и на условиях, установленных Договором.</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2.5.9. Излишне уплаченную Потребителем сумму за оспариваемый объем потребленной электрической энергии учитывать в качестве: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 погашения дебиторской задолженности, сложившейся за ранние периоды; </w:t>
      </w:r>
    </w:p>
    <w:p w:rsidR="00D219FE"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аванса за будущие расчетные периоды.</w:t>
      </w:r>
    </w:p>
    <w:p w:rsidR="00D219FE" w:rsidRPr="00B85418" w:rsidRDefault="00D219FE" w:rsidP="00072E47">
      <w:pPr>
        <w:shd w:val="clear" w:color="auto" w:fill="FFFFFF"/>
        <w:spacing w:line="276" w:lineRule="auto"/>
        <w:jc w:val="both"/>
        <w:rPr>
          <w:rFonts w:ascii="Verdana" w:hAnsi="Verdana"/>
          <w:sz w:val="16"/>
          <w:szCs w:val="16"/>
        </w:rPr>
      </w:pPr>
      <w:r w:rsidRPr="006C1047">
        <w:rPr>
          <w:rFonts w:ascii="Verdana" w:hAnsi="Verdana"/>
          <w:sz w:val="16"/>
          <w:szCs w:val="16"/>
        </w:rPr>
        <w:t>2.5.10. Гарантирующий поставщик обязуется не производить ограничение подачи электрической энергии в пределах, установленных Потребителю, финансируемому за счет средств Федерального бюджета, обеспечивающего безопасность государства, лимитов бюджетных обязательств, в случае несвоевременного поступления платежей на счет Гарантирующего поставщика.</w:t>
      </w:r>
    </w:p>
    <w:p w:rsidR="00186EFA" w:rsidRPr="00072E47" w:rsidRDefault="00186EFA" w:rsidP="00072E47">
      <w:pPr>
        <w:widowControl/>
        <w:spacing w:line="276" w:lineRule="auto"/>
        <w:jc w:val="both"/>
        <w:rPr>
          <w:rFonts w:ascii="Verdana" w:eastAsia="Verdana" w:hAnsi="Verdana" w:cs="Verdana"/>
          <w:sz w:val="8"/>
          <w:szCs w:val="8"/>
        </w:rPr>
      </w:pPr>
    </w:p>
    <w:p w:rsidR="00186EFA" w:rsidRPr="00115BFA" w:rsidRDefault="00186EFA" w:rsidP="00072E47">
      <w:pPr>
        <w:shd w:val="clear" w:color="auto" w:fill="FFFFFF"/>
        <w:spacing w:line="276" w:lineRule="auto"/>
        <w:jc w:val="center"/>
        <w:rPr>
          <w:rFonts w:ascii="Verdana" w:eastAsia="Verdana" w:hAnsi="Verdana" w:cs="Verdana"/>
          <w:b/>
          <w:sz w:val="16"/>
          <w:szCs w:val="16"/>
        </w:rPr>
      </w:pPr>
      <w:r w:rsidRPr="00115BFA">
        <w:rPr>
          <w:rFonts w:ascii="Verdana" w:eastAsia="Verdana" w:hAnsi="Verdana" w:cs="Verdana"/>
          <w:b/>
          <w:sz w:val="16"/>
          <w:szCs w:val="16"/>
        </w:rPr>
        <w:t xml:space="preserve">3.  ПОРЯДОК   ОПРЕДЕЛЕНИЯ ОБЪЕМА ПОТРЕБЛЕНИЯ ЭЛЕКТРИЧЕСКОЙ ЭНЕРГИИ (МОЩНОСТИ)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lastRenderedPageBreak/>
        <w:t>3.1.  Определение объема потребления электрической энергии (мощности),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186EFA" w:rsidRDefault="00186EFA" w:rsidP="00072E47">
      <w:pPr>
        <w:pStyle w:val="af4"/>
        <w:widowControl/>
        <w:numPr>
          <w:ilvl w:val="0"/>
          <w:numId w:val="20"/>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с использованием приборов учета электрической энергии, в том числе включенных в состав измерительных комплексов, систем учета,</w:t>
      </w:r>
      <w:r>
        <w:rPr>
          <w:rFonts w:ascii="Verdana" w:eastAsia="Verdana" w:hAnsi="Verdana" w:cs="Verdana"/>
          <w:sz w:val="16"/>
          <w:szCs w:val="16"/>
        </w:rPr>
        <w:t xml:space="preserve"> указанных в Перечне к Договору.</w:t>
      </w:r>
    </w:p>
    <w:p w:rsidR="00186EFA" w:rsidRPr="002206B2" w:rsidRDefault="00186EFA" w:rsidP="00072E47">
      <w:pPr>
        <w:widowControl/>
        <w:spacing w:line="276" w:lineRule="auto"/>
        <w:ind w:firstLine="284"/>
        <w:jc w:val="both"/>
        <w:rPr>
          <w:rFonts w:ascii="Verdana" w:eastAsia="Verdana" w:hAnsi="Verdana" w:cs="Verdana"/>
          <w:sz w:val="16"/>
          <w:szCs w:val="16"/>
        </w:rPr>
      </w:pPr>
      <w:r w:rsidRPr="002206B2">
        <w:rPr>
          <w:rFonts w:ascii="Verdana" w:eastAsia="Verdana" w:hAnsi="Verdana" w:cs="Verdana"/>
          <w:sz w:val="16"/>
          <w:szCs w:val="16"/>
        </w:rPr>
        <w:t>Порядок передачи показаний приборов учета предусмотрен п. 2.3.4 настоящего Договора.</w:t>
      </w:r>
    </w:p>
    <w:p w:rsidR="00186EFA" w:rsidRPr="002206B2" w:rsidRDefault="00D219FE" w:rsidP="00072E47">
      <w:pPr>
        <w:pStyle w:val="af4"/>
        <w:widowControl/>
        <w:numPr>
          <w:ilvl w:val="0"/>
          <w:numId w:val="20"/>
        </w:numPr>
        <w:spacing w:line="276" w:lineRule="auto"/>
        <w:ind w:left="284"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замены, выхода из строя, утраты прибора учета (измерительного комплекса) последующие расчеты осуществляются на основании показаний вновь установленных приборов учета с момента допуска вновь установленного прибора учета (измерительного комплекса) в эксплуатацию.</w:t>
      </w:r>
    </w:p>
    <w:p w:rsidR="00186EFA" w:rsidRPr="002206B2" w:rsidRDefault="00D219FE" w:rsidP="00072E47">
      <w:pPr>
        <w:pStyle w:val="af4"/>
        <w:widowControl/>
        <w:numPr>
          <w:ilvl w:val="0"/>
          <w:numId w:val="20"/>
        </w:numPr>
        <w:spacing w:line="276" w:lineRule="auto"/>
        <w:ind w:left="284"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если прибор учета расположен не на границе балансовой принадлежности электрических сетей, то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186EFA" w:rsidRPr="002206B2" w:rsidRDefault="00186EFA" w:rsidP="00072E47">
      <w:pPr>
        <w:pStyle w:val="af4"/>
        <w:widowControl/>
        <w:numPr>
          <w:ilvl w:val="0"/>
          <w:numId w:val="20"/>
        </w:numPr>
        <w:spacing w:line="276" w:lineRule="auto"/>
        <w:ind w:left="284" w:hanging="284"/>
        <w:jc w:val="both"/>
        <w:rPr>
          <w:rFonts w:ascii="Verdana" w:eastAsia="Verdana" w:hAnsi="Verdana" w:cs="Verdana"/>
          <w:sz w:val="16"/>
          <w:szCs w:val="16"/>
        </w:rPr>
      </w:pPr>
      <w:r w:rsidRPr="002206B2">
        <w:rPr>
          <w:rFonts w:ascii="Verdana" w:hAnsi="Verdana" w:cs="Verdana"/>
          <w:sz w:val="16"/>
          <w:szCs w:val="16"/>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r:id="rId10" w:history="1">
        <w:r w:rsidRPr="002206B2">
          <w:rPr>
            <w:rFonts w:ascii="Verdana" w:hAnsi="Verdana" w:cs="Verdana"/>
            <w:sz w:val="16"/>
            <w:szCs w:val="16"/>
          </w:rPr>
          <w:t>пункте 136</w:t>
        </w:r>
      </w:hyperlink>
      <w:r w:rsidRPr="002206B2">
        <w:rPr>
          <w:rFonts w:ascii="Verdana" w:hAnsi="Verdana" w:cs="Verdana"/>
          <w:sz w:val="16"/>
          <w:szCs w:val="16"/>
        </w:rPr>
        <w:t xml:space="preserve"> Правил организации учета электрической энергии на розничных рынках.</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Приборы учета должны соответствовать требованиям </w:t>
      </w:r>
      <w:r>
        <w:rPr>
          <w:rFonts w:ascii="Verdana" w:eastAsia="Verdana" w:hAnsi="Verdana" w:cs="Verdana"/>
          <w:sz w:val="16"/>
          <w:szCs w:val="16"/>
        </w:rPr>
        <w:t xml:space="preserve">действующего </w:t>
      </w:r>
      <w:r w:rsidRPr="00115BFA">
        <w:rPr>
          <w:rFonts w:ascii="Verdana" w:eastAsia="Verdana" w:hAnsi="Verdana" w:cs="Verdana"/>
          <w:sz w:val="16"/>
          <w:szCs w:val="16"/>
        </w:rPr>
        <w:t>законодательства РФ об обеспечении единства измерений, а также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учета реактивной мощности, потребляемой Потребителями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186E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3.2. В случаях, установленных действующим законодательством РФ, установка и эксплуатация приборов учета электрической энергии при отсутствии, выходе из строя, утрате прибора учета, истечении срока эксплуатации или истечении интервала между поверками приборов учета электрической энергии и (или) иного оборудования, в том числе посредством интеллектуальных систем учета электрической энергии (мощности), осуществляются Гарантирующим поставщиком или сетевой организацией.</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Сетевая организация обеспечивает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Установка (замена) прибора учета электрической энергии и допуск в эксплуатацию прибора учета электрической энергии должны быть осуществлены в сроки, установленные действующим законодательством в сфере электроэнергетики. Гарантирующий поставщик и сетевая организация обеспечивают установку либо замену приборов учета, в том числе посредством интеллектуальных систем учета электрической энергии (мощности), в соответствии с нормативными правовыми актами в области электроэнергетики.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3.3. В случае непредставления показаний лицом, ответственным за снятие показаний расчетного прибора учета для целей определения объема потребления электрической энергии при наличии контрольного прибора учета используются показания такого контрольного прибора учета.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случаях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пункте 136 Правил организации учета электрической энергии на розничных рынках.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3.4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r:id="rId11" w:history="1">
        <w:r w:rsidRPr="002206B2">
          <w:rPr>
            <w:rStyle w:val="a7"/>
            <w:rFonts w:ascii="Verdana" w:eastAsia="Verdana" w:hAnsi="Verdana" w:cs="Verdana"/>
            <w:color w:val="auto"/>
            <w:sz w:val="16"/>
            <w:szCs w:val="16"/>
          </w:rPr>
          <w:t>пунктом 164</w:t>
        </w:r>
      </w:hyperlink>
      <w:r w:rsidRPr="002206B2">
        <w:rPr>
          <w:rFonts w:ascii="Verdana" w:eastAsia="Verdana" w:hAnsi="Verdana" w:cs="Verdana"/>
          <w:sz w:val="16"/>
          <w:szCs w:val="16"/>
        </w:rPr>
        <w:t xml:space="preserve"> Правил организации учета электрической энергии на розничных рынках, а при его отсутствии - исходя из увеличенных в 1,5 раза значений, определенных на основании замещающей информации.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lastRenderedPageBreak/>
        <w:t>3.5. В случае выявления Гарантирующим поставщиком или сетевой организацией факта вмешательства Потребителя в работу прибора (системы) учета и (или) измерительных трансформаторов объем электрической энергии определяется на основании акта о неучтенном потреблении электрической энергии.</w:t>
      </w:r>
    </w:p>
    <w:p w:rsidR="00186EFA" w:rsidRPr="00072E47" w:rsidRDefault="00186EFA" w:rsidP="00072E47">
      <w:pPr>
        <w:widowControl/>
        <w:spacing w:line="276" w:lineRule="auto"/>
        <w:jc w:val="both"/>
        <w:rPr>
          <w:rFonts w:ascii="Verdana" w:eastAsia="Verdana" w:hAnsi="Verdana" w:cs="Verdana"/>
          <w:sz w:val="8"/>
          <w:szCs w:val="8"/>
        </w:rPr>
      </w:pPr>
    </w:p>
    <w:p w:rsidR="00186EFA" w:rsidRPr="00115BFA" w:rsidRDefault="00186EFA" w:rsidP="00072E47">
      <w:pPr>
        <w:widowControl/>
        <w:spacing w:line="276" w:lineRule="auto"/>
        <w:ind w:firstLine="142"/>
        <w:jc w:val="center"/>
        <w:rPr>
          <w:rFonts w:ascii="Verdana" w:eastAsia="Verdana" w:hAnsi="Verdana" w:cs="Verdana"/>
          <w:b/>
          <w:sz w:val="16"/>
          <w:szCs w:val="16"/>
        </w:rPr>
      </w:pPr>
      <w:r w:rsidRPr="00115BFA">
        <w:rPr>
          <w:rFonts w:ascii="Verdana" w:eastAsia="Verdana" w:hAnsi="Verdana" w:cs="Verdana"/>
          <w:b/>
          <w:sz w:val="16"/>
          <w:szCs w:val="16"/>
        </w:rPr>
        <w:t>4. ПОРЯДОК ОПРЕДЕЛЕНИЯ СТОИМОСТИ ПОСТАВЛЕННОЙ ЭЛЕКТРИЧЕСКОЙ ЭНЕРГИИ (МОЩНОСТИ)</w:t>
      </w:r>
    </w:p>
    <w:p w:rsidR="00186EFA" w:rsidRPr="00115BFA" w:rsidRDefault="00186EFA" w:rsidP="00072E47">
      <w:pPr>
        <w:spacing w:line="276" w:lineRule="auto"/>
        <w:jc w:val="both"/>
        <w:rPr>
          <w:rFonts w:ascii="Verdana" w:eastAsia="Verdana" w:hAnsi="Verdana" w:cs="Verdana"/>
          <w:sz w:val="16"/>
          <w:szCs w:val="16"/>
        </w:rPr>
      </w:pPr>
      <w:r w:rsidRPr="00115BFA">
        <w:rPr>
          <w:rFonts w:ascii="Verdana" w:eastAsia="Verdana" w:hAnsi="Verdana" w:cs="Verdana"/>
          <w:sz w:val="16"/>
          <w:szCs w:val="16"/>
        </w:rPr>
        <w:t>4.1. Для определения стоимости поставленной электрической энергии (мощности) Гарантирующий поставщик определяет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 электрической энергии.</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Стоимость электрической энергии по Договору включает:</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стоимость объема покупки электрической энергии (мощности) - формируется с учетом информации опубликованной на сайте Гарантирующего поставщика, </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стоимость услуг по передаче электрической энергии – определяется в соответствии с Постановлением Управления энергетики и тарифов Липецкой области, </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сбытовую надбавку – определяется в соответствии с законодательством РФ, </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стоимость иных услуг, оказание которых является неотъемлемой частью процесса поставки электрической энергии        потребителям – рассчитывается Гарантирующим поставщиком в соответствии с законодательством РФ.</w:t>
      </w:r>
    </w:p>
    <w:p w:rsidR="00186EFA" w:rsidRPr="00186E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Предельные уровни нерегулируемых цен для ценовых категорий публикуются Гарантирующим поставщиком на официальном сайте: </w:t>
      </w:r>
      <w:r w:rsidRPr="00115BFA">
        <w:rPr>
          <w:rFonts w:ascii="Verdana" w:eastAsia="Verdana" w:hAnsi="Verdana" w:cs="Verdana"/>
          <w:sz w:val="16"/>
          <w:szCs w:val="16"/>
          <w:u w:val="single"/>
        </w:rPr>
        <w:t>www.lesk.ru</w:t>
      </w:r>
      <w:r w:rsidRPr="00186EFA">
        <w:rPr>
          <w:rFonts w:ascii="Verdana" w:eastAsia="Verdana" w:hAnsi="Verdana" w:cs="Verdana"/>
          <w:sz w:val="16"/>
          <w:szCs w:val="16"/>
          <w:u w:val="single"/>
        </w:rPr>
        <w:t xml:space="preserve">/ </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072E47" w:rsidRDefault="00186EFA" w:rsidP="00072E47">
      <w:pPr>
        <w:widowControl/>
        <w:spacing w:line="276" w:lineRule="auto"/>
        <w:jc w:val="both"/>
        <w:rPr>
          <w:rFonts w:ascii="Verdana" w:eastAsia="Verdana" w:hAnsi="Verdana" w:cs="Verdana"/>
          <w:sz w:val="8"/>
          <w:szCs w:val="8"/>
        </w:rPr>
      </w:pPr>
    </w:p>
    <w:p w:rsidR="00186EFA" w:rsidRPr="002206B2" w:rsidRDefault="00186EFA" w:rsidP="00072E47">
      <w:pPr>
        <w:widowControl/>
        <w:spacing w:line="276" w:lineRule="auto"/>
        <w:jc w:val="center"/>
        <w:rPr>
          <w:rFonts w:ascii="Verdana" w:eastAsia="Verdana" w:hAnsi="Verdana" w:cs="Verdana"/>
          <w:b/>
          <w:sz w:val="16"/>
          <w:szCs w:val="16"/>
        </w:rPr>
      </w:pPr>
      <w:r w:rsidRPr="002206B2">
        <w:rPr>
          <w:rFonts w:ascii="Verdana" w:eastAsia="Verdana" w:hAnsi="Verdana" w:cs="Verdana"/>
          <w:b/>
          <w:sz w:val="16"/>
          <w:szCs w:val="16"/>
        </w:rPr>
        <w:t>5. ПОРЯДОК ОГРАНИЧЕНИЯ РЕЖИМА ПОТРЕБЛЕНИЯ ЭЛЕКТРИЧЕСКОЙ ЭНЕРГИИ</w:t>
      </w:r>
    </w:p>
    <w:p w:rsidR="00186EFA" w:rsidRPr="002206B2" w:rsidRDefault="00186EFA" w:rsidP="00072E47">
      <w:pPr>
        <w:shd w:val="clear" w:color="auto" w:fill="FFFFFF"/>
        <w:tabs>
          <w:tab w:val="left" w:pos="619"/>
        </w:tabs>
        <w:spacing w:line="276" w:lineRule="auto"/>
        <w:jc w:val="both"/>
        <w:rPr>
          <w:rFonts w:ascii="Verdana" w:eastAsia="Verdana" w:hAnsi="Verdana" w:cs="Verdana"/>
          <w:b/>
          <w:sz w:val="16"/>
          <w:szCs w:val="16"/>
        </w:rPr>
      </w:pPr>
      <w:r w:rsidRPr="002206B2">
        <w:rPr>
          <w:rFonts w:ascii="Verdana" w:eastAsia="Verdana" w:hAnsi="Verdana" w:cs="Verdana"/>
          <w:sz w:val="16"/>
          <w:szCs w:val="16"/>
        </w:rPr>
        <w:t xml:space="preserve">5.1. </w:t>
      </w:r>
      <w:r w:rsidRPr="002206B2">
        <w:rPr>
          <w:rFonts w:ascii="Verdana" w:eastAsia="Verdana" w:hAnsi="Verdana" w:cs="Verdana"/>
          <w:b/>
          <w:sz w:val="16"/>
          <w:szCs w:val="16"/>
        </w:rPr>
        <w:t>Гарантирующий поставщик имеет право:</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5.1.1. Беспрепятственного доступа к электрическим установкам и комплексам коммерческого учета Потребителя, в случае наступления обстоятельств, дающих право на введение полного и (или) частичного ограничения режима потребления электрической энергии, в том числе за нарушение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5.1.2. Направлять Потребителю уведомление о предстоящем приостановлении или ограничении поставки электрической энергии, способами, предусмотренными законодательством Российской Федерации и настоящим Договором. При этом уведомление (сообщение) о приостановлении или ограничении поставки электрической энергии, направленное Потребителю, считается надлежащим образом полученными (доставленными) Потребителем(ю) по следующим каналам взаимодействия и в указанные сроки:</w:t>
      </w:r>
    </w:p>
    <w:p w:rsidR="00186EFA" w:rsidRPr="002206B2" w:rsidRDefault="00186EFA" w:rsidP="00072E47">
      <w:pPr>
        <w:pStyle w:val="af4"/>
        <w:widowControl/>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текстовое сообщение/уведомление (в том числе push-уведомление в мобильном приложении) в личном кабинете клиента, в том числе в мобильном приложении, считается полученным в момент размещения;</w:t>
      </w:r>
    </w:p>
    <w:p w:rsidR="00186EFA" w:rsidRPr="002206B2" w:rsidRDefault="00186EFA" w:rsidP="00072E47">
      <w:pPr>
        <w:pStyle w:val="af4"/>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текстовое сообщение (SMS-сообщение) на номер мобильного телефона Потребителя считается полученным в момент его направления;</w:t>
      </w:r>
    </w:p>
    <w:p w:rsidR="00186EFA" w:rsidRPr="002206B2" w:rsidRDefault="00186EFA" w:rsidP="00072E47">
      <w:pPr>
        <w:pStyle w:val="af4"/>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уведомление, направленное по Электронному документообороту (ЭДО), считается полученным в момент его получения;</w:t>
      </w:r>
    </w:p>
    <w:p w:rsidR="00186EFA" w:rsidRPr="002206B2" w:rsidRDefault="00186EFA" w:rsidP="00072E47">
      <w:pPr>
        <w:pStyle w:val="af4"/>
        <w:widowControl/>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bookmarkStart w:id="1" w:name="_heading=h.gjdgxs" w:colFirst="0" w:colLast="0"/>
      <w:bookmarkEnd w:id="1"/>
      <w:r w:rsidRPr="002206B2">
        <w:rPr>
          <w:rFonts w:ascii="Verdana" w:eastAsia="Verdana" w:hAnsi="Verdana" w:cs="Verdana"/>
          <w:sz w:val="16"/>
          <w:szCs w:val="16"/>
        </w:rPr>
        <w:t>текстовое сообщение, направленное на адрес электронной почты Потребителя, считается полученным в момент его направления /прочтения;</w:t>
      </w:r>
    </w:p>
    <w:p w:rsidR="00186EFA" w:rsidRPr="002206B2" w:rsidRDefault="00186EFA" w:rsidP="00072E47">
      <w:pPr>
        <w:pStyle w:val="af4"/>
        <w:widowControl/>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текстовое уведомление в счете на оплату за поставленную электрическую энергию (мощность) о предстоящем приостановлении или ограничении поставки электрической энергии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в адрес Потребителя, указанного в разделе 11 настоящего Договора, даже если соответствующий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072E47">
      <w:pPr>
        <w:pStyle w:val="af4"/>
        <w:numPr>
          <w:ilvl w:val="0"/>
          <w:numId w:val="17"/>
        </w:numPr>
        <w:pBdr>
          <w:top w:val="nil"/>
          <w:left w:val="nil"/>
          <w:bottom w:val="nil"/>
          <w:right w:val="nil"/>
          <w:between w:val="nil"/>
        </w:pBd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простое или заказное почтовое отправление, направленное по адресу Потребителя, указанного в разделе 10 настоящего Договора,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даже если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5.1.3. В случае нарушения Потребителем режима ограничения/самоограничения составить и направить в адрес уполномоченного/контролирующего органа Акт о несоблюдении Потребителем данного режима.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5.1.4. Требовать компенсации экономически обоснованных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настоящему договору.</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5.1.5. Не производить возобновление подачи электрической энергии до устранения причин, явившихся основанием для ограничения (прекращения) подачи электрической энергии, в том числе полного погашения (оплаты) задолженности, ставшей основанием для введения ограничения, а также до момента компенсации  Потребителем Гарантирующему поставщику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w:t>
      </w:r>
    </w:p>
    <w:p w:rsidR="00072E47" w:rsidRPr="00072E47" w:rsidRDefault="00072E47" w:rsidP="00072E47">
      <w:pPr>
        <w:shd w:val="clear" w:color="auto" w:fill="FFFFFF"/>
        <w:spacing w:line="276" w:lineRule="auto"/>
        <w:jc w:val="both"/>
        <w:rPr>
          <w:rFonts w:ascii="Verdana" w:eastAsia="Verdana" w:hAnsi="Verdana" w:cs="Verdana"/>
          <w:b/>
          <w:sz w:val="8"/>
          <w:szCs w:val="8"/>
        </w:rPr>
      </w:pPr>
    </w:p>
    <w:p w:rsidR="00186EFA" w:rsidRPr="002206B2" w:rsidRDefault="00186EFA" w:rsidP="00072E47">
      <w:pPr>
        <w:shd w:val="clear" w:color="auto" w:fill="FFFFFF"/>
        <w:spacing w:line="276" w:lineRule="auto"/>
        <w:jc w:val="both"/>
        <w:rPr>
          <w:rFonts w:ascii="Verdana" w:eastAsia="Verdana" w:hAnsi="Verdana" w:cs="Verdana"/>
          <w:b/>
          <w:sz w:val="16"/>
          <w:szCs w:val="16"/>
        </w:rPr>
      </w:pPr>
      <w:r w:rsidRPr="002206B2">
        <w:rPr>
          <w:rFonts w:ascii="Verdana" w:eastAsia="Verdana" w:hAnsi="Verdana" w:cs="Verdana"/>
          <w:b/>
          <w:sz w:val="16"/>
          <w:szCs w:val="16"/>
        </w:rPr>
        <w:t>5.2.  Потребитель обязуется:</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5.2.1.  В случае получения от Гарантирующего поставщика уведомления о введении ограничения поставки электрической энергии самостоятельно обеспечить прекращение (сокращение) потребления электроэнергии в указанный в уведомлении срок.</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5.2.2.  Обеспечить доступ представителям Гарантирующего поставщика и сетевой организации на свои объекты, для осуществления контроля введения режима самоограничения, а в случае неисполнения Потребителем требования о введении самоограничения – для введения режима ограничения (приостановления) подачи электрической энергии.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5.2.3.  Оплатить расходы (затраты) сетевой организации и (или) Гарантирующего поставщика,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 Оплата расходов (затрат), </w:t>
      </w:r>
      <w:r w:rsidRPr="002206B2">
        <w:rPr>
          <w:rFonts w:ascii="Verdana" w:eastAsia="Verdana" w:hAnsi="Verdana" w:cs="Verdana"/>
          <w:sz w:val="16"/>
          <w:szCs w:val="16"/>
        </w:rPr>
        <w:lastRenderedPageBreak/>
        <w:t>производиться Потребителем до начала процедуры возобновление подачи электроэнергии.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5.2.4. Не осуществлять самовольное возобновление подачи электрической энергии при сохранении обстоятельств, послуживших основанием для введения такого ограничения.</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Не нарушать пломбы на отключающих устройствах, установленные при ограничении (приостановлении) подачи электрической энергии.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5.2.5.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5.2.6.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5.2.7. Потребитель, относящийся к числу субъектов, ограничение режима потребления которых может привести к экономическим, экологическим или социальным последствиям, обязан:</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а)</w:t>
      </w:r>
      <w:r w:rsidRPr="002206B2">
        <w:rPr>
          <w:rFonts w:ascii="Verdana" w:eastAsia="Verdana" w:hAnsi="Verdana" w:cs="Verdana"/>
          <w:sz w:val="16"/>
          <w:szCs w:val="16"/>
        </w:rPr>
        <w:t> утвердить план мероприятий по обеспечению готовности к введению в отношении его энергопринимающих устройств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(срок проведения мероприятий по обеспечению готовности к введению полного ограничения режима потребления не должен превышать 6 (шести) месяцев, за вычетом срока ограничения режима потребления до уровня аварийной брони);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б)</w:t>
      </w:r>
      <w:r w:rsidRPr="002206B2">
        <w:rPr>
          <w:rFonts w:ascii="Verdana" w:eastAsia="Verdana" w:hAnsi="Verdana" w:cs="Verdana"/>
          <w:sz w:val="16"/>
          <w:szCs w:val="16"/>
        </w:rPr>
        <w:t> в течение 3 (трех) дней после получения уведомления о введении частичного ограничения режима потребления предоставить Гарантирующему поставщику и сетевой организации утвержденный согласно предыдущему абзацу настоящего пункта план мероприятий;</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в)</w:t>
      </w:r>
      <w:r w:rsidRPr="002206B2">
        <w:rPr>
          <w:rFonts w:ascii="Verdana" w:eastAsia="Verdana" w:hAnsi="Verdana" w:cs="Verdana"/>
          <w:sz w:val="16"/>
          <w:szCs w:val="16"/>
        </w:rPr>
        <w:t> в случае непредоставления сетевой организации в трехдневный срок утвержденного плана мероприятий, а также в случае если срок проведения указанных мероприятий превышает 6 (шесть) месяцев (за вычетом срока ограничения режима потребления до уровня аварийной брони), выполнить в течение 2 (двух) месяцев мероприятия по установке за свой счет автономных источников питания, обеспечивающих безопасное функционирование энергопринимающих устройств Потребителя без необходимости потребления электрической энергии (мощности) из внешней сети;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г)</w:t>
      </w:r>
      <w:r w:rsidRPr="002206B2">
        <w:rPr>
          <w:rFonts w:ascii="Verdana" w:eastAsia="Verdana" w:hAnsi="Verdana" w:cs="Verdana"/>
          <w:sz w:val="16"/>
          <w:szCs w:val="16"/>
        </w:rPr>
        <w:t> после выполнения указанных мероприятий незамедлительно направить сетевой организации и Гарантирующего поставщика уведомление о готовности к введению полного ограничения режима потребления.</w:t>
      </w:r>
    </w:p>
    <w:p w:rsidR="00186EFA" w:rsidRPr="00072E47" w:rsidRDefault="00186EFA" w:rsidP="00072E47">
      <w:pPr>
        <w:spacing w:line="276" w:lineRule="auto"/>
        <w:jc w:val="both"/>
        <w:rPr>
          <w:rFonts w:ascii="Verdana" w:eastAsia="Verdana" w:hAnsi="Verdana" w:cs="Verdana"/>
          <w:sz w:val="8"/>
          <w:szCs w:val="8"/>
        </w:rPr>
      </w:pPr>
    </w:p>
    <w:p w:rsidR="00186EFA" w:rsidRPr="002206B2" w:rsidRDefault="00186EFA" w:rsidP="00072E47">
      <w:pPr>
        <w:widowControl/>
        <w:spacing w:line="276" w:lineRule="auto"/>
        <w:jc w:val="center"/>
        <w:rPr>
          <w:rFonts w:ascii="Verdana" w:eastAsia="Verdana" w:hAnsi="Verdana" w:cs="Verdana"/>
          <w:b/>
          <w:sz w:val="16"/>
          <w:szCs w:val="16"/>
        </w:rPr>
      </w:pPr>
      <w:r w:rsidRPr="002206B2">
        <w:rPr>
          <w:rFonts w:ascii="Verdana" w:eastAsia="Verdana" w:hAnsi="Verdana" w:cs="Verdana"/>
          <w:b/>
          <w:sz w:val="16"/>
          <w:szCs w:val="16"/>
        </w:rPr>
        <w:t>6. ОТВЕТСТВЕННОСТЬ СТОРОН</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6.1. 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в соответствии с законодательством РФ.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w:t>
      </w:r>
    </w:p>
    <w:p w:rsidR="00186EFA" w:rsidRPr="00115BFA"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6.2. Потребитель несет ответственность за состояние и обслуживание объектов электросе</w:t>
      </w:r>
      <w:r w:rsidRPr="00115BFA">
        <w:rPr>
          <w:rFonts w:ascii="Verdana" w:eastAsia="Verdana" w:hAnsi="Verdana" w:cs="Verdana"/>
          <w:sz w:val="16"/>
          <w:szCs w:val="16"/>
        </w:rPr>
        <w:t>тевого хозяйства в границах балансовой принадлежности данных объектов в соответствии с законодательством РФ.</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6.3. В случае, если энергопринимающие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сетевая организация несёт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6.4.  Потребитель несет ответственность за нарушение порядка оплаты в соответствии с законодательством РФ, в том числе за нарушение обязательства по предварительной оплате электрической энергии.</w:t>
      </w:r>
    </w:p>
    <w:p w:rsidR="00186EFA" w:rsidRPr="002206B2"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6.5. Стороны несут ответственность за нарушение (несоблюдение) порядка полного и (или) частичного ограничения режима потребления электрической </w:t>
      </w:r>
      <w:r w:rsidRPr="002206B2">
        <w:rPr>
          <w:rFonts w:ascii="Verdana" w:eastAsia="Verdana" w:hAnsi="Verdana" w:cs="Verdana"/>
          <w:sz w:val="16"/>
          <w:szCs w:val="16"/>
        </w:rPr>
        <w:t>энергии в порядке и размере, установленными законодательством Российской Федерации. Гарантирующий поставщик не несет ответственности за ограничение режима потребления:</w:t>
      </w:r>
    </w:p>
    <w:p w:rsidR="00186EFA" w:rsidRPr="002206B2" w:rsidRDefault="00186EFA" w:rsidP="00072E47">
      <w:pPr>
        <w:pStyle w:val="af4"/>
        <w:widowControl/>
        <w:numPr>
          <w:ilvl w:val="0"/>
          <w:numId w:val="22"/>
        </w:numP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В данных случаях ограничение вводится по инициативе сетевых организаций или владельцев генерирующего оборудования;</w:t>
      </w:r>
    </w:p>
    <w:p w:rsidR="00186EFA" w:rsidRPr="002206B2" w:rsidRDefault="00186EFA" w:rsidP="00072E47">
      <w:pPr>
        <w:pStyle w:val="af4"/>
        <w:widowControl/>
        <w:numPr>
          <w:ilvl w:val="0"/>
          <w:numId w:val="22"/>
        </w:numP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в случае проведения плановых работ по ремонту объектов электросетевого хозяйства сетевой организации. О фактах проведения данных работ и сроках их проведения сетевая организация уведомляет потребителя напрямую или через Гарантирующего поставщика. Полученную от сетевой организации информацию Гарантирующий поставщик направляет Потребителю;</w:t>
      </w:r>
    </w:p>
    <w:p w:rsidR="00186EFA" w:rsidRPr="002206B2" w:rsidRDefault="00186EFA" w:rsidP="00072E47">
      <w:pPr>
        <w:pStyle w:val="af4"/>
        <w:widowControl/>
        <w:numPr>
          <w:ilvl w:val="0"/>
          <w:numId w:val="22"/>
        </w:numP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в случаях введения ограничения режима потребления электрической энергии (мощности) по инициативе иных субъектов электроэнергетики.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6.6. Потребитель несёт риск негативных последствий неполучения адресованной ему корреспонденции по оговорённым в договоре реквизитам, а также иным каналам связи предоставленным уполномоченным представителем Потребителя или размещённым на Интернет-ресурсах, связанных с Покупателем, в том числе уведомления о вводе режима о вводе ограничения режима потребления.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6.7. В случае просрочки платежа Потребитель уплачивает Гарантирующему поставщику пени в соответствии с действующим законодательством РФ, за каждый день просрочки любой даты оплаты, установленной пунктом 2.3.1. настоящего договора.</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6.8. Потребитель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случае неисполнения (ненадлежащего исполнения):</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 xml:space="preserve">предусмотренного законодательством РФ порядка ограничения, в том числе в случае применения ограничения к потребителю, относящегося к числу субъектов, ограничение режима потребления которых может привести к возникновению угрозы жизни и здоровью людей, экологической безопасности и (или) безопасности государства, к </w:t>
      </w:r>
      <w:r w:rsidRPr="002206B2">
        <w:rPr>
          <w:rFonts w:ascii="Verdana" w:eastAsia="Verdana" w:hAnsi="Verdana" w:cs="Verdana"/>
          <w:sz w:val="16"/>
          <w:szCs w:val="16"/>
        </w:rPr>
        <w:lastRenderedPageBreak/>
        <w:t>необратимому нарушению непрерывных технологических процессов, а также к числу субъектов, ограничение режима потребления электрической энергии которых может привести к экономическим, экологическим и социальным последствиям, у которого отсутствует Акт брони;</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графиков аварийного ограничения режима потребления электрической энергии (мощности), доведенных до сведения Потребителя в установленном настоящим Договором и законодательством РФ порядке;</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требований и распоряжений субъекта оперативно-диспетчерского управления и сетевой организации к установке в границах балансовой принадлежности объектов потребителей устройств релейной защиты, противоаварийной и режимной автоматики и/или ее компонентов, средств регулирования напряжения и компенсации реактивной мощности, а также иных устройств, необходимых для поддержания требуемых параметров надежности и качества электрической энергии и обеспечивать их сохранность, надежное функционирование и возможность своевременного выполнения управляющих воздействий;</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иных предусмотренных настоящим Договором обязательств, обеспечение исполнения которых потребителем закреплено за Потребителем.</w:t>
      </w:r>
    </w:p>
    <w:p w:rsidR="00186EFA" w:rsidRPr="00072E47" w:rsidRDefault="00186EFA" w:rsidP="00072E47">
      <w:pPr>
        <w:shd w:val="clear" w:color="auto" w:fill="FFFFFF"/>
        <w:spacing w:line="276" w:lineRule="auto"/>
        <w:ind w:left="43"/>
        <w:jc w:val="both"/>
        <w:rPr>
          <w:rFonts w:ascii="Verdana" w:eastAsia="Verdana" w:hAnsi="Verdana" w:cs="Verdana"/>
          <w:sz w:val="8"/>
          <w:szCs w:val="8"/>
        </w:rPr>
      </w:pPr>
      <w:r w:rsidRPr="002206B2">
        <w:rPr>
          <w:rFonts w:ascii="Verdana" w:eastAsia="Verdana" w:hAnsi="Verdana" w:cs="Verdana"/>
          <w:sz w:val="16"/>
          <w:szCs w:val="16"/>
        </w:rPr>
        <w:t>6.9.</w:t>
      </w:r>
      <w:r w:rsidRPr="002206B2">
        <w:rPr>
          <w:rFonts w:ascii="Verdana" w:eastAsia="Verdana" w:hAnsi="Verdana" w:cs="Verdana"/>
          <w:sz w:val="16"/>
          <w:szCs w:val="16"/>
        </w:rPr>
        <w:tab/>
        <w:t>В случае, если в соответствии с законодательством РФ Потребитель является лицом, ответственным за обеспечение сохранности и целостности установленных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 то в случае неисполнения или ненадлежащего исполнения указанных обязанностей, Потребитель обязан возместить сетевой организации причиненные этим убытки.</w:t>
      </w:r>
    </w:p>
    <w:p w:rsidR="00186EFA" w:rsidRPr="00115BFA" w:rsidRDefault="00186EFA" w:rsidP="00072E47">
      <w:pPr>
        <w:shd w:val="clear" w:color="auto" w:fill="FFFFFF"/>
        <w:spacing w:line="276" w:lineRule="auto"/>
        <w:ind w:left="43"/>
        <w:jc w:val="center"/>
        <w:rPr>
          <w:rFonts w:ascii="Verdana" w:eastAsia="Verdana" w:hAnsi="Verdana" w:cs="Verdana"/>
          <w:b/>
          <w:sz w:val="16"/>
          <w:szCs w:val="16"/>
        </w:rPr>
      </w:pPr>
      <w:r w:rsidRPr="00115BFA">
        <w:rPr>
          <w:rFonts w:ascii="Verdana" w:eastAsia="Verdana" w:hAnsi="Verdana" w:cs="Verdana"/>
          <w:b/>
          <w:sz w:val="16"/>
          <w:szCs w:val="16"/>
        </w:rPr>
        <w:t>7. ПОРЯДОК РАЗРЕШЕНИЯ СПОРОВ</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7.1. При получении первичных документов за расчетный месяц и выявлении разногласий по количеству точек поставки, номеру прибора учета, объемам или рассчитанной Гарантирующим поставщиком стоимости поставленной электрической энергии, а также по иным разногласиям в оформлении первичных документов (наименование, реквизиты и т.п.), Потребитель </w:t>
      </w:r>
      <w:r w:rsidR="009B31FE" w:rsidRPr="009B31FE">
        <w:rPr>
          <w:rFonts w:ascii="Verdana" w:eastAsia="Verdana" w:hAnsi="Verdana" w:cs="Verdana"/>
          <w:sz w:val="16"/>
          <w:szCs w:val="16"/>
        </w:rPr>
        <w:t>производит оплату предъявленного счета в полном объеме и</w:t>
      </w:r>
      <w:r w:rsidR="009B31FE">
        <w:rPr>
          <w:rFonts w:ascii="Verdana" w:eastAsia="Verdana" w:hAnsi="Verdana" w:cs="Verdana"/>
          <w:color w:val="FF0000"/>
          <w:sz w:val="16"/>
          <w:szCs w:val="16"/>
        </w:rPr>
        <w:t xml:space="preserve"> </w:t>
      </w:r>
      <w:r w:rsidRPr="002206B2">
        <w:rPr>
          <w:rFonts w:ascii="Verdana" w:eastAsia="Verdana" w:hAnsi="Verdana" w:cs="Verdana"/>
          <w:sz w:val="16"/>
          <w:szCs w:val="16"/>
        </w:rPr>
        <w:t xml:space="preserve">в течение 7 дней формирует претензию (заявление на проведение перерасчета), предусмотренную п. 2.1.6. и 2.3.2. настоящего Договора, с указанием номера прибора учета, величины непринятого объема и его стоимости, либо составляет мотивированное возражение с уточнением реквизитов, необходимых для исполнения настоящего Договора и направляет Гарантирующему поставщику посредством личного кабинета клиента, в том числе в мобильном приложении а также  на адрес электронной почты Гарантирующего поставщика, указанной в разделе 11 настоящего договора.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Формат протокола разногласий представлен в Приложении 3 к настоящему Договору.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7.2. В случае получения от Потребителя претензии к объемам, поставленной электрической энергии, при условии получения согласования от сетевой организации на проведения перерасчета Потребителю, Гарантирующий поставщик обязуется произвести перерасчет объемов поставленной электрической энергии в течение 30 рабочих дней с момента получения ответа от сетевой организации, но не позднее 6 месяцев с даты получения обращения Потребителя.</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7.3. Все споры и разногласия, не урегулированные в досудебном порядке, возникающие из Договора или в связи с ним, в том числе касающиеся его выполнения, нарушения, прекращения или действительности</w:t>
      </w:r>
      <w:r w:rsidRPr="00115BFA">
        <w:rPr>
          <w:rFonts w:ascii="Verdana" w:eastAsia="Verdana" w:hAnsi="Verdana" w:cs="Verdana"/>
          <w:sz w:val="16"/>
          <w:szCs w:val="16"/>
        </w:rPr>
        <w:t>, подлежат разрешению в суде по месту нахождения Гарантирующего поставщика.</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7.4.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пяти рабочих дней со дня направления претензии (требования).</w:t>
      </w:r>
    </w:p>
    <w:p w:rsidR="00186EFA" w:rsidRPr="00115BFA" w:rsidRDefault="00186EFA" w:rsidP="00FC7F58">
      <w:pPr>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7.5. Претензии Потребителя 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 </w:t>
      </w:r>
    </w:p>
    <w:p w:rsidR="00186EFA" w:rsidRPr="00072E47" w:rsidRDefault="00186EFA" w:rsidP="00072E47">
      <w:pPr>
        <w:shd w:val="clear" w:color="auto" w:fill="FFFFFF"/>
        <w:spacing w:line="276" w:lineRule="auto"/>
        <w:ind w:left="43"/>
        <w:jc w:val="both"/>
        <w:rPr>
          <w:rFonts w:ascii="Verdana" w:eastAsia="Verdana" w:hAnsi="Verdana" w:cs="Verdana"/>
          <w:sz w:val="8"/>
          <w:szCs w:val="8"/>
        </w:rPr>
      </w:pPr>
    </w:p>
    <w:p w:rsidR="00186EFA" w:rsidRPr="00115BFA" w:rsidRDefault="00186EFA" w:rsidP="00072E47">
      <w:pPr>
        <w:shd w:val="clear" w:color="auto" w:fill="FFFFFF"/>
        <w:spacing w:line="276" w:lineRule="auto"/>
        <w:ind w:left="43"/>
        <w:jc w:val="center"/>
        <w:rPr>
          <w:rFonts w:ascii="Verdana" w:eastAsia="Verdana" w:hAnsi="Verdana" w:cs="Verdana"/>
          <w:b/>
          <w:sz w:val="16"/>
          <w:szCs w:val="16"/>
        </w:rPr>
      </w:pPr>
      <w:r w:rsidRPr="00115BFA">
        <w:rPr>
          <w:rFonts w:ascii="Verdana" w:eastAsia="Verdana" w:hAnsi="Verdana" w:cs="Verdana"/>
          <w:b/>
          <w:sz w:val="16"/>
          <w:szCs w:val="16"/>
        </w:rPr>
        <w:t>8. ФОРС-МАЖОР</w:t>
      </w:r>
    </w:p>
    <w:p w:rsidR="00186EFA" w:rsidRPr="00115BFA" w:rsidRDefault="00186EFA" w:rsidP="00072E47">
      <w:pPr>
        <w:shd w:val="clear" w:color="auto" w:fill="FFFFFF"/>
        <w:tabs>
          <w:tab w:val="left" w:pos="451"/>
        </w:tabs>
        <w:spacing w:line="276" w:lineRule="auto"/>
        <w:ind w:left="24"/>
        <w:jc w:val="both"/>
        <w:rPr>
          <w:rFonts w:ascii="Verdana" w:eastAsia="Verdana" w:hAnsi="Verdana" w:cs="Verdana"/>
          <w:sz w:val="16"/>
          <w:szCs w:val="16"/>
        </w:rPr>
      </w:pPr>
      <w:r w:rsidRPr="00115BFA">
        <w:rPr>
          <w:rFonts w:ascii="Verdana" w:eastAsia="Verdana" w:hAnsi="Verdana" w:cs="Verdana"/>
          <w:sz w:val="16"/>
          <w:szCs w:val="16"/>
        </w:rPr>
        <w:t>8.1. Ни одна из Сторон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предотвратить.</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Документ, выданный соответствующим компетентным органом (организацией), является достаточным подтверждением наличия и продолжительности действия непреодолимой силы.</w:t>
      </w:r>
    </w:p>
    <w:p w:rsidR="00186EFA" w:rsidRPr="00072E47" w:rsidRDefault="00186EFA" w:rsidP="00072E47">
      <w:pPr>
        <w:shd w:val="clear" w:color="auto" w:fill="FFFFFF"/>
        <w:spacing w:line="276" w:lineRule="auto"/>
        <w:jc w:val="both"/>
        <w:rPr>
          <w:rFonts w:ascii="Verdana" w:eastAsia="Verdana" w:hAnsi="Verdana" w:cs="Verdana"/>
          <w:sz w:val="8"/>
          <w:szCs w:val="8"/>
        </w:rPr>
      </w:pPr>
    </w:p>
    <w:p w:rsidR="00186EFA" w:rsidRPr="00115BFA" w:rsidRDefault="00186EFA" w:rsidP="00072E47">
      <w:pPr>
        <w:shd w:val="clear" w:color="auto" w:fill="FFFFFF"/>
        <w:spacing w:line="276" w:lineRule="auto"/>
        <w:jc w:val="center"/>
        <w:rPr>
          <w:rFonts w:ascii="Verdana" w:eastAsia="Verdana" w:hAnsi="Verdana" w:cs="Verdana"/>
          <w:b/>
          <w:sz w:val="16"/>
          <w:szCs w:val="16"/>
        </w:rPr>
      </w:pPr>
      <w:r w:rsidRPr="00115BFA">
        <w:rPr>
          <w:rFonts w:ascii="Verdana" w:eastAsia="Verdana" w:hAnsi="Verdana" w:cs="Verdana"/>
          <w:b/>
          <w:sz w:val="16"/>
          <w:szCs w:val="16"/>
        </w:rPr>
        <w:t>9. СРОК ДЕЙСТВИЯ ДОГОВОРА</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9.1. Настоящий Договор вступает в силу с «____» </w:t>
      </w:r>
      <w:sdt>
        <w:sdtPr>
          <w:rPr>
            <w:sz w:val="16"/>
            <w:szCs w:val="16"/>
          </w:rPr>
          <w:tag w:val="goog_rdk_79"/>
          <w:id w:val="640461122"/>
        </w:sdtPr>
        <w:sdtEndPr/>
        <w:sdtContent>
          <w:r w:rsidRPr="00115BFA">
            <w:rPr>
              <w:rFonts w:ascii="Verdana" w:eastAsia="Verdana" w:hAnsi="Verdana" w:cs="Verdana"/>
              <w:sz w:val="16"/>
              <w:szCs w:val="16"/>
            </w:rPr>
            <w:t>________ 20</w:t>
          </w:r>
        </w:sdtContent>
      </w:sdt>
      <w:sdt>
        <w:sdtPr>
          <w:rPr>
            <w:sz w:val="16"/>
            <w:szCs w:val="16"/>
          </w:rPr>
          <w:tag w:val="goog_rdk_80"/>
          <w:id w:val="-1584515567"/>
          <w:showingPlcHdr/>
        </w:sdtPr>
        <w:sdtEndPr/>
        <w:sdtContent/>
      </w:sdt>
      <w:r w:rsidRPr="00115BFA">
        <w:rPr>
          <w:rFonts w:ascii="Verdana" w:eastAsia="Verdana" w:hAnsi="Verdana" w:cs="Verdana"/>
          <w:sz w:val="16"/>
          <w:szCs w:val="16"/>
        </w:rPr>
        <w:t xml:space="preserve"> ___ года с 00 часов 00 минут и действует по «__» _________ 20 ___ года 24 часов 00 минут.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Исполнение обязательств Гарантирующего поставщика по Договору осуществляется: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соответствующих Перечню энергопринимающих устройств;</w:t>
      </w:r>
    </w:p>
    <w:p w:rsidR="00186EFA" w:rsidRPr="00115BFA" w:rsidRDefault="00186EFA" w:rsidP="00072E47">
      <w:pPr>
        <w:shd w:val="clear" w:color="auto" w:fill="FFFFFF"/>
        <w:tabs>
          <w:tab w:val="left" w:pos="5232"/>
          <w:tab w:val="left" w:pos="7829"/>
        </w:tabs>
        <w:spacing w:line="276" w:lineRule="auto"/>
        <w:ind w:left="24"/>
        <w:jc w:val="both"/>
        <w:rPr>
          <w:rFonts w:ascii="Verdana" w:eastAsia="Verdana" w:hAnsi="Verdana" w:cs="Verdana"/>
          <w:sz w:val="16"/>
          <w:szCs w:val="16"/>
        </w:rPr>
      </w:pPr>
      <w:r w:rsidRPr="00115BFA">
        <w:rPr>
          <w:rFonts w:ascii="Verdana" w:eastAsia="Verdana" w:hAnsi="Verdana" w:cs="Verdana"/>
          <w:sz w:val="16"/>
          <w:szCs w:val="16"/>
        </w:rPr>
        <w:t>-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
    <w:p w:rsidR="00186EFA" w:rsidRPr="002206B2" w:rsidRDefault="00186EFA" w:rsidP="00072E47">
      <w:pPr>
        <w:shd w:val="clear" w:color="auto" w:fill="FFFFFF"/>
        <w:tabs>
          <w:tab w:val="left" w:pos="451"/>
        </w:tabs>
        <w:spacing w:line="276" w:lineRule="auto"/>
        <w:ind w:left="10"/>
        <w:jc w:val="both"/>
        <w:rPr>
          <w:rFonts w:ascii="Verdana" w:eastAsia="Verdana" w:hAnsi="Verdana" w:cs="Verdana"/>
          <w:sz w:val="16"/>
          <w:szCs w:val="16"/>
        </w:rPr>
      </w:pPr>
      <w:bookmarkStart w:id="2" w:name="_heading=h.30j0zll" w:colFirst="0" w:colLast="0"/>
      <w:bookmarkEnd w:id="2"/>
      <w:r w:rsidRPr="00115BFA">
        <w:rPr>
          <w:rFonts w:ascii="Verdana" w:eastAsia="Verdana" w:hAnsi="Verdana" w:cs="Verdana"/>
          <w:sz w:val="16"/>
          <w:szCs w:val="16"/>
        </w:rPr>
        <w:t xml:space="preserve">9.2. Договор считается продленным на очередной календарный год на тех </w:t>
      </w:r>
      <w:r w:rsidRPr="002206B2">
        <w:rPr>
          <w:rFonts w:ascii="Verdana" w:eastAsia="Verdana" w:hAnsi="Verdana" w:cs="Verdana"/>
          <w:sz w:val="16"/>
          <w:szCs w:val="16"/>
        </w:rPr>
        <w:t>же условиях, если за 30 дней до окончания срока его действия ни одна из сторон не заявит о его прекращении или изменении, с учетом сроков владения объектом по договору аренды. В случае если Потребитель владеет энергопринимающими устройствами (объектами энергоснабжения), в отношении которых заключен настоящий Договор, на праве аренды (иного основания временного пользования энергопринимающими устройствами), то исполнение обязательств Гарантирующего поставщика по настоящему Договору ограничивается сроком действия договора аренды (иного основания временного пользования энергопринимающими устройствами). Исполнение обязательств Гарантирующего поставщика возобновляется на срок пролонгации аренды (иного основания временного пользования энергопринимающими устройствами) после предоставления Потребителем, подтверждающих пролонгацию документов.</w:t>
      </w:r>
    </w:p>
    <w:p w:rsidR="00186EFA" w:rsidRPr="00115BFA"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9.3. Потребитель,  имеющий намерение в одностороннем порядке отказать</w:t>
      </w:r>
      <w:r w:rsidRPr="00115BFA">
        <w:rPr>
          <w:rFonts w:ascii="Verdana" w:eastAsia="Verdana" w:hAnsi="Verdana" w:cs="Verdana"/>
          <w:sz w:val="16"/>
          <w:szCs w:val="16"/>
        </w:rPr>
        <w:t xml:space="preserve">ся от исполнения Договора с Гарантирующим поставщиком полностью или уменьшить объемы электрической энергии (мощности), приобретаемые у Гарантирующего </w:t>
      </w:r>
      <w:r w:rsidRPr="00115BFA">
        <w:rPr>
          <w:rFonts w:ascii="Verdana" w:eastAsia="Verdana" w:hAnsi="Verdana" w:cs="Verdana"/>
          <w:sz w:val="16"/>
          <w:szCs w:val="16"/>
        </w:rPr>
        <w:lastRenderedPageBreak/>
        <w:t>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 и оплатить Гарантирующему поставщику не позднее чем за 10 рабочих дней до заявляемой им даты расторжения Договора стоимость потребленной электрической энергии (мощности).</w:t>
      </w:r>
    </w:p>
    <w:p w:rsidR="00186EFA" w:rsidRPr="00115BFA" w:rsidRDefault="00186EFA" w:rsidP="00072E47">
      <w:pPr>
        <w:shd w:val="clear" w:color="auto" w:fill="FFFFFF"/>
        <w:tabs>
          <w:tab w:val="left" w:pos="451"/>
        </w:tabs>
        <w:spacing w:line="276" w:lineRule="auto"/>
        <w:ind w:left="10"/>
        <w:jc w:val="both"/>
        <w:rPr>
          <w:rFonts w:ascii="Verdana" w:eastAsia="Verdana" w:hAnsi="Verdana" w:cs="Verdana"/>
          <w:sz w:val="16"/>
          <w:szCs w:val="16"/>
        </w:rPr>
      </w:pPr>
      <w:r w:rsidRPr="00115BFA">
        <w:rPr>
          <w:rFonts w:ascii="Verdana" w:eastAsia="Verdana" w:hAnsi="Verdana" w:cs="Verdana"/>
          <w:sz w:val="16"/>
          <w:szCs w:val="16"/>
        </w:rPr>
        <w:t>9.4. При нарушении Потребителем п. 9.3. Договора обязательства Потребителя сохраняются в неизменном виде вплоть до момента надлежащего выполнения указанных требований.</w:t>
      </w:r>
    </w:p>
    <w:p w:rsidR="00186EFA" w:rsidRPr="00115BFA" w:rsidRDefault="00186EFA" w:rsidP="00072E47">
      <w:pPr>
        <w:shd w:val="clear" w:color="auto" w:fill="FFFFFF"/>
        <w:tabs>
          <w:tab w:val="left" w:pos="451"/>
        </w:tabs>
        <w:spacing w:line="276" w:lineRule="auto"/>
        <w:ind w:left="10"/>
        <w:jc w:val="both"/>
        <w:rPr>
          <w:rFonts w:ascii="Verdana" w:eastAsia="Verdana" w:hAnsi="Verdana" w:cs="Verdana"/>
          <w:sz w:val="16"/>
          <w:szCs w:val="16"/>
        </w:rPr>
      </w:pPr>
      <w:r w:rsidRPr="00115BFA">
        <w:rPr>
          <w:rFonts w:ascii="Verdana" w:eastAsia="Verdana" w:hAnsi="Verdana" w:cs="Verdana"/>
          <w:sz w:val="16"/>
          <w:szCs w:val="16"/>
        </w:rPr>
        <w:t>9.5.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186EFA" w:rsidRPr="00115BFA" w:rsidRDefault="00186EFA" w:rsidP="00072E47">
      <w:pPr>
        <w:shd w:val="clear" w:color="auto" w:fill="FFFFFF"/>
        <w:spacing w:line="276" w:lineRule="auto"/>
        <w:ind w:left="3173"/>
        <w:rPr>
          <w:rFonts w:ascii="Verdana" w:eastAsia="Verdana" w:hAnsi="Verdana" w:cs="Verdana"/>
          <w:b/>
          <w:sz w:val="16"/>
          <w:szCs w:val="16"/>
        </w:rPr>
      </w:pPr>
      <w:r w:rsidRPr="00115BFA">
        <w:rPr>
          <w:rFonts w:ascii="Verdana" w:eastAsia="Verdana" w:hAnsi="Verdana" w:cs="Verdana"/>
          <w:b/>
          <w:sz w:val="16"/>
          <w:szCs w:val="16"/>
        </w:rPr>
        <w:t>10. ЗАКЛЮЧИТЕЛЬНЫЕ ПОЛОЖЕНИЯ</w:t>
      </w:r>
    </w:p>
    <w:p w:rsidR="00186EFA" w:rsidRPr="00115BFA" w:rsidRDefault="00186EFA" w:rsidP="00072E47">
      <w:pPr>
        <w:shd w:val="clear" w:color="auto" w:fill="FFFFFF"/>
        <w:spacing w:line="276" w:lineRule="auto"/>
        <w:ind w:left="5"/>
        <w:jc w:val="both"/>
        <w:rPr>
          <w:rFonts w:ascii="Verdana" w:eastAsia="Verdana" w:hAnsi="Verdana" w:cs="Verdana"/>
          <w:sz w:val="16"/>
          <w:szCs w:val="16"/>
        </w:rPr>
      </w:pPr>
      <w:r w:rsidRPr="00115BFA">
        <w:rPr>
          <w:rFonts w:ascii="Verdana" w:eastAsia="Verdana" w:hAnsi="Verdana" w:cs="Verdana"/>
          <w:sz w:val="16"/>
          <w:szCs w:val="16"/>
        </w:rPr>
        <w:t>10.1. Любые изменения и дополнения к Договору действительны при условии, если они совершены в письменной форме и подписаны первыми лицами Сторон, имеющими право на совершение подобных действий, оформлены в соответствии с действующими учредительными документами, либо подписаны другими лицами Сторон, имеющими доверенности на совершение подобных действий, оформленными в соответствии с законодательством РФ.</w:t>
      </w:r>
    </w:p>
    <w:p w:rsidR="00186EFA" w:rsidRPr="00115BFA" w:rsidRDefault="00186EFA" w:rsidP="00072E47">
      <w:pPr>
        <w:shd w:val="clear" w:color="auto" w:fill="FFFFFF"/>
        <w:spacing w:line="276" w:lineRule="auto"/>
        <w:ind w:left="5"/>
        <w:jc w:val="both"/>
        <w:rPr>
          <w:rFonts w:ascii="Verdana" w:eastAsia="Verdana" w:hAnsi="Verdana" w:cs="Verdana"/>
          <w:sz w:val="16"/>
          <w:szCs w:val="16"/>
        </w:rPr>
      </w:pPr>
      <w:r w:rsidRPr="00115BFA">
        <w:rPr>
          <w:rFonts w:ascii="Verdana" w:eastAsia="Verdana" w:hAnsi="Verdana" w:cs="Verdana"/>
          <w:sz w:val="16"/>
          <w:szCs w:val="16"/>
        </w:rPr>
        <w:t xml:space="preserve">10.2.  Потребитель обязуется в течение 7 дней с даты получения подписать и передать в адрес Гарантирующего поставщика соглашения об изменении Перечня точек поставки к настоящему Договору. </w:t>
      </w:r>
    </w:p>
    <w:p w:rsidR="00186EFA" w:rsidRPr="00115BFA" w:rsidRDefault="00186EFA" w:rsidP="00072E47">
      <w:pPr>
        <w:shd w:val="clear" w:color="auto" w:fill="FFFFFF"/>
        <w:tabs>
          <w:tab w:val="left" w:pos="715"/>
        </w:tabs>
        <w:spacing w:line="276" w:lineRule="auto"/>
        <w:jc w:val="both"/>
        <w:rPr>
          <w:rFonts w:ascii="Verdana" w:eastAsia="Verdana" w:hAnsi="Verdana" w:cs="Verdana"/>
          <w:sz w:val="16"/>
          <w:szCs w:val="16"/>
        </w:rPr>
      </w:pPr>
      <w:r w:rsidRPr="00115BFA">
        <w:rPr>
          <w:rFonts w:ascii="Verdana" w:eastAsia="Verdana" w:hAnsi="Verdana" w:cs="Verdana"/>
          <w:sz w:val="16"/>
          <w:szCs w:val="16"/>
        </w:rPr>
        <w:t>10.3. Информация о выделенных оператором подвижной радиотелефонной связи абонентских номерах (номере мобильного телефона) Гарантирующего поставщика и (или) об адресах (адресе) электронной почты Гарантирующего поставщика, предназначенных для направления Потребителю уведомлений и сообщений указана в разделе 11 настоящего Договора и размещена на официальном сайте Гарантирующего поставщика: https://www.lesk.ru/</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10.4. 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10.5.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10.6. Настоящий Договор составлен в двух экземплярах, имеющих одинаковую юридическую силу, по одному экземпляру для каждой из Сторон.</w:t>
      </w:r>
    </w:p>
    <w:p w:rsidR="00C32F9B" w:rsidRPr="00074F24" w:rsidRDefault="00C32F9B" w:rsidP="000E177C">
      <w:pPr>
        <w:shd w:val="clear" w:color="auto" w:fill="FFFFFF"/>
        <w:tabs>
          <w:tab w:val="left" w:pos="562"/>
        </w:tabs>
        <w:jc w:val="center"/>
        <w:rPr>
          <w:rFonts w:ascii="Verdana" w:hAnsi="Verdana"/>
          <w:b/>
          <w:bCs/>
          <w:spacing w:val="-1"/>
          <w:sz w:val="16"/>
          <w:szCs w:val="16"/>
        </w:rPr>
      </w:pPr>
      <w:r w:rsidRPr="00074F24">
        <w:rPr>
          <w:rFonts w:ascii="Verdana" w:hAnsi="Verdana"/>
          <w:b/>
          <w:bCs/>
          <w:spacing w:val="1"/>
          <w:sz w:val="16"/>
          <w:szCs w:val="16"/>
        </w:rPr>
        <w:t>1</w:t>
      </w:r>
      <w:r w:rsidR="00186EFA">
        <w:rPr>
          <w:rFonts w:ascii="Verdana" w:hAnsi="Verdana"/>
          <w:b/>
          <w:bCs/>
          <w:spacing w:val="1"/>
          <w:sz w:val="16"/>
          <w:szCs w:val="16"/>
        </w:rPr>
        <w:t>1</w:t>
      </w:r>
      <w:r w:rsidRPr="00074F24">
        <w:rPr>
          <w:rFonts w:ascii="Verdana" w:hAnsi="Verdana"/>
          <w:b/>
          <w:bCs/>
          <w:spacing w:val="1"/>
          <w:sz w:val="16"/>
          <w:szCs w:val="16"/>
        </w:rPr>
        <w:t xml:space="preserve">. </w:t>
      </w:r>
      <w:r w:rsidRPr="00074F24">
        <w:rPr>
          <w:rFonts w:ascii="Verdana" w:hAnsi="Verdana"/>
          <w:b/>
          <w:bCs/>
          <w:spacing w:val="-1"/>
          <w:sz w:val="16"/>
          <w:szCs w:val="16"/>
        </w:rPr>
        <w:t xml:space="preserve">ЮРИДИЧЕСКИЕ АДРЕСА И РЕКВИЗИТЫ СТОРОН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0"/>
        <w:gridCol w:w="4240"/>
        <w:gridCol w:w="3951"/>
      </w:tblGrid>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Гарантирующий поставщик</w:t>
            </w:r>
          </w:p>
        </w:tc>
        <w:tc>
          <w:tcPr>
            <w:tcW w:w="3969" w:type="dxa"/>
          </w:tcPr>
          <w:p w:rsidR="00C32F9B" w:rsidRPr="00074F24" w:rsidRDefault="00C32F9B" w:rsidP="003C7A2D">
            <w:pPr>
              <w:pStyle w:val="af1"/>
              <w:suppressAutoHyphens/>
              <w:rPr>
                <w:rFonts w:ascii="Verdana" w:hAnsi="Verdana"/>
                <w:b/>
                <w:bCs/>
                <w:sz w:val="16"/>
                <w:szCs w:val="16"/>
              </w:rPr>
            </w:pPr>
            <w:r w:rsidRPr="00074F24">
              <w:rPr>
                <w:rFonts w:ascii="Verdana" w:hAnsi="Verdana"/>
                <w:b/>
                <w:bCs/>
                <w:sz w:val="16"/>
                <w:szCs w:val="16"/>
              </w:rPr>
              <w:t>По</w:t>
            </w:r>
            <w:r w:rsidR="003C7A2D" w:rsidRPr="00074F24">
              <w:rPr>
                <w:rFonts w:ascii="Verdana" w:hAnsi="Verdana"/>
                <w:b/>
                <w:bCs/>
                <w:sz w:val="16"/>
                <w:szCs w:val="16"/>
              </w:rPr>
              <w:t>требитель</w:t>
            </w: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p>
        </w:tc>
        <w:tc>
          <w:tcPr>
            <w:tcW w:w="4252" w:type="dxa"/>
          </w:tcPr>
          <w:p w:rsidR="00C32F9B" w:rsidRPr="00074F24" w:rsidRDefault="00C32F9B" w:rsidP="00171581">
            <w:pPr>
              <w:pStyle w:val="af1"/>
              <w:suppressAutoHyphens/>
              <w:jc w:val="left"/>
              <w:rPr>
                <w:rFonts w:ascii="Verdana" w:hAnsi="Verdana"/>
                <w:b/>
                <w:bCs/>
                <w:sz w:val="16"/>
                <w:szCs w:val="16"/>
              </w:rPr>
            </w:pPr>
            <w:r w:rsidRPr="00074F24">
              <w:rPr>
                <w:rFonts w:ascii="Verdana" w:hAnsi="Verdana"/>
                <w:b/>
                <w:bCs/>
                <w:sz w:val="16"/>
                <w:szCs w:val="16"/>
              </w:rPr>
              <w:t>ООО «</w:t>
            </w:r>
            <w:r w:rsidR="00171581">
              <w:rPr>
                <w:rFonts w:ascii="Verdana" w:hAnsi="Verdana"/>
                <w:b/>
                <w:bCs/>
                <w:sz w:val="16"/>
                <w:szCs w:val="16"/>
              </w:rPr>
              <w:t>НОВИТЭН</w:t>
            </w:r>
            <w:r w:rsidRPr="00074F24">
              <w:rPr>
                <w:rFonts w:ascii="Verdana" w:hAnsi="Verdana"/>
                <w:b/>
                <w:bCs/>
                <w:sz w:val="16"/>
                <w:szCs w:val="16"/>
              </w:rPr>
              <w:t>»</w:t>
            </w:r>
          </w:p>
        </w:tc>
        <w:tc>
          <w:tcPr>
            <w:tcW w:w="3969" w:type="dxa"/>
          </w:tcPr>
          <w:p w:rsidR="00C32F9B" w:rsidRPr="00074F24" w:rsidRDefault="00C32F9B"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ИНН  /  КПП</w:t>
            </w: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4822001340  / 482250001  </w:t>
            </w:r>
          </w:p>
        </w:tc>
        <w:tc>
          <w:tcPr>
            <w:tcW w:w="3969" w:type="dxa"/>
          </w:tcPr>
          <w:p w:rsidR="00C32F9B" w:rsidRPr="00074F24" w:rsidRDefault="00C32F9B" w:rsidP="006D64A5">
            <w:pPr>
              <w:pStyle w:val="af1"/>
              <w:suppressAutoHyphens/>
              <w:rPr>
                <w:rFonts w:ascii="Verdana" w:hAnsi="Verdana"/>
                <w:b/>
                <w:bCs/>
                <w:sz w:val="16"/>
                <w:szCs w:val="16"/>
              </w:rPr>
            </w:pPr>
          </w:p>
        </w:tc>
      </w:tr>
      <w:tr w:rsidR="00D219FE" w:rsidRPr="00074F24" w:rsidTr="00072E47">
        <w:tc>
          <w:tcPr>
            <w:tcW w:w="2694" w:type="dxa"/>
          </w:tcPr>
          <w:p w:rsidR="00D219FE" w:rsidRPr="00727EC6" w:rsidRDefault="00D219FE" w:rsidP="00072E47">
            <w:pPr>
              <w:pStyle w:val="af1"/>
              <w:suppressAutoHyphens/>
              <w:rPr>
                <w:rFonts w:ascii="Verdana" w:hAnsi="Verdana"/>
                <w:b/>
                <w:bCs/>
                <w:sz w:val="16"/>
                <w:szCs w:val="16"/>
              </w:rPr>
            </w:pPr>
            <w:r>
              <w:rPr>
                <w:rFonts w:ascii="Verdana" w:hAnsi="Verdana"/>
                <w:b/>
                <w:bCs/>
                <w:sz w:val="16"/>
                <w:szCs w:val="16"/>
              </w:rPr>
              <w:t>КПП по месту нахождения</w:t>
            </w:r>
          </w:p>
        </w:tc>
        <w:tc>
          <w:tcPr>
            <w:tcW w:w="4252" w:type="dxa"/>
            <w:vAlign w:val="center"/>
          </w:tcPr>
          <w:p w:rsidR="00D219FE" w:rsidRPr="00727EC6" w:rsidRDefault="00D219FE" w:rsidP="00D219FE">
            <w:pPr>
              <w:pStyle w:val="af1"/>
              <w:suppressAutoHyphens/>
              <w:jc w:val="left"/>
              <w:rPr>
                <w:rFonts w:ascii="Verdana" w:hAnsi="Verdana"/>
                <w:b/>
                <w:sz w:val="16"/>
                <w:szCs w:val="16"/>
              </w:rPr>
            </w:pPr>
            <w:r>
              <w:rPr>
                <w:rFonts w:ascii="Verdana" w:hAnsi="Verdana"/>
                <w:b/>
                <w:sz w:val="16"/>
                <w:szCs w:val="16"/>
              </w:rPr>
              <w:t>482401001</w:t>
            </w:r>
          </w:p>
        </w:tc>
        <w:tc>
          <w:tcPr>
            <w:tcW w:w="3969" w:type="dxa"/>
          </w:tcPr>
          <w:p w:rsidR="00D219FE" w:rsidRPr="00074F24" w:rsidRDefault="00D219FE" w:rsidP="00D219FE">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Юридический адрес</w:t>
            </w: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3969" w:type="dxa"/>
          </w:tcPr>
          <w:p w:rsidR="00C32F9B" w:rsidRPr="00074F24" w:rsidRDefault="00C32F9B"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Почтовый адрес</w:t>
            </w: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3969" w:type="dxa"/>
          </w:tcPr>
          <w:p w:rsidR="00C32F9B" w:rsidRPr="00074F24" w:rsidRDefault="00C32F9B"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Наименование банка</w:t>
            </w:r>
          </w:p>
        </w:tc>
        <w:tc>
          <w:tcPr>
            <w:tcW w:w="4252" w:type="dxa"/>
          </w:tcPr>
          <w:p w:rsidR="00F3675F" w:rsidRDefault="00F3675F">
            <w:pPr>
              <w:pStyle w:val="af1"/>
              <w:suppressAutoHyphens/>
              <w:rPr>
                <w:rFonts w:ascii="Verdana" w:hAnsi="Verdana"/>
                <w:b/>
                <w:sz w:val="16"/>
                <w:szCs w:val="16"/>
              </w:rPr>
            </w:pPr>
            <w:r>
              <w:rPr>
                <w:rFonts w:ascii="Verdana" w:hAnsi="Verdana"/>
                <w:b/>
                <w:sz w:val="16"/>
                <w:szCs w:val="16"/>
              </w:rPr>
              <w:t xml:space="preserve">ПАО БАНК ЗЕНИТ </w:t>
            </w:r>
          </w:p>
          <w:p w:rsidR="00F3675F" w:rsidRDefault="00F3675F">
            <w:pPr>
              <w:pStyle w:val="af1"/>
              <w:suppressAutoHyphens/>
              <w:rPr>
                <w:rFonts w:ascii="Verdana" w:hAnsi="Verdana"/>
                <w:b/>
                <w:sz w:val="16"/>
                <w:szCs w:val="16"/>
              </w:rPr>
            </w:pP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Юридический адрес банка</w:t>
            </w:r>
          </w:p>
        </w:tc>
        <w:tc>
          <w:tcPr>
            <w:tcW w:w="4252" w:type="dxa"/>
          </w:tcPr>
          <w:p w:rsidR="00F3675F" w:rsidRDefault="00F3675F">
            <w:pPr>
              <w:pStyle w:val="af1"/>
              <w:suppressAutoHyphens/>
              <w:rPr>
                <w:rFonts w:ascii="Verdana" w:hAnsi="Verdana"/>
                <w:b/>
                <w:sz w:val="16"/>
                <w:szCs w:val="16"/>
              </w:rPr>
            </w:pPr>
            <w:r>
              <w:rPr>
                <w:rFonts w:ascii="Verdana" w:hAnsi="Verdana"/>
                <w:b/>
                <w:sz w:val="16"/>
                <w:szCs w:val="16"/>
              </w:rPr>
              <w:t>117638, г. Москва, ул. Одесская, дом 2</w:t>
            </w:r>
          </w:p>
          <w:p w:rsidR="00F3675F" w:rsidRDefault="00F3675F">
            <w:pPr>
              <w:pStyle w:val="af1"/>
              <w:suppressAutoHyphens/>
              <w:rPr>
                <w:rFonts w:ascii="Verdana" w:hAnsi="Verdana"/>
                <w:b/>
                <w:sz w:val="16"/>
                <w:szCs w:val="16"/>
              </w:rPr>
            </w:pP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Расчетный счет</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40702810202000055867</w:t>
            </w: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Получатель платежа</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ООО «НОВИТЭН»</w:t>
            </w: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БИК</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044525272</w:t>
            </w: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Кор.счет</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30101810000000000272</w:t>
            </w:r>
          </w:p>
        </w:tc>
        <w:tc>
          <w:tcPr>
            <w:tcW w:w="3969" w:type="dxa"/>
          </w:tcPr>
          <w:p w:rsidR="00F3675F" w:rsidRPr="00074F24" w:rsidRDefault="00F3675F"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ОКВЭД    /   ОКПО </w:t>
            </w: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51.56.4  /  79325917</w:t>
            </w:r>
          </w:p>
        </w:tc>
        <w:tc>
          <w:tcPr>
            <w:tcW w:w="3969" w:type="dxa"/>
          </w:tcPr>
          <w:p w:rsidR="00C32F9B" w:rsidRPr="00074F24" w:rsidRDefault="00C32F9B"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Телефон   / Факс</w:t>
            </w:r>
            <w:r w:rsidRPr="00074F24">
              <w:rPr>
                <w:rFonts w:ascii="Verdana" w:hAnsi="Verdana"/>
                <w:sz w:val="16"/>
                <w:szCs w:val="16"/>
              </w:rPr>
              <w:t xml:space="preserve">      </w:t>
            </w:r>
          </w:p>
        </w:tc>
        <w:tc>
          <w:tcPr>
            <w:tcW w:w="4252" w:type="dxa"/>
          </w:tcPr>
          <w:p w:rsidR="00C32F9B" w:rsidRPr="00074F24" w:rsidRDefault="009E35AF" w:rsidP="006D64A5">
            <w:pPr>
              <w:pStyle w:val="af1"/>
              <w:suppressAutoHyphens/>
              <w:rPr>
                <w:rFonts w:ascii="Verdana" w:hAnsi="Verdana"/>
                <w:b/>
                <w:bCs/>
                <w:sz w:val="16"/>
                <w:szCs w:val="16"/>
              </w:rPr>
            </w:pPr>
            <w:r w:rsidRPr="00074F24">
              <w:rPr>
                <w:rFonts w:ascii="Verdana" w:hAnsi="Verdana"/>
                <w:b/>
                <w:bCs/>
                <w:sz w:val="16"/>
                <w:szCs w:val="16"/>
              </w:rPr>
              <w:t>8-800-220-000-9</w:t>
            </w:r>
            <w:r w:rsidR="00186EFA">
              <w:rPr>
                <w:rFonts w:ascii="Verdana" w:hAnsi="Verdana"/>
                <w:b/>
                <w:bCs/>
                <w:sz w:val="16"/>
                <w:szCs w:val="16"/>
              </w:rPr>
              <w:t xml:space="preserve"> (бесплатно)</w:t>
            </w:r>
          </w:p>
        </w:tc>
        <w:tc>
          <w:tcPr>
            <w:tcW w:w="3969" w:type="dxa"/>
          </w:tcPr>
          <w:p w:rsidR="00C32F9B" w:rsidRPr="00074F24" w:rsidRDefault="00C32F9B" w:rsidP="006D64A5">
            <w:pPr>
              <w:pStyle w:val="af1"/>
              <w:suppressAutoHyphens/>
              <w:rPr>
                <w:rFonts w:ascii="Verdana" w:hAnsi="Verdana"/>
                <w:b/>
                <w:bCs/>
                <w:sz w:val="16"/>
                <w:szCs w:val="16"/>
              </w:rPr>
            </w:pPr>
          </w:p>
        </w:tc>
      </w:tr>
      <w:tr w:rsidR="00186EFA" w:rsidRPr="00074F24" w:rsidTr="00072E47">
        <w:tc>
          <w:tcPr>
            <w:tcW w:w="2694" w:type="dxa"/>
          </w:tcPr>
          <w:p w:rsidR="00186EFA" w:rsidRPr="00074F24" w:rsidRDefault="00186EFA" w:rsidP="006D64A5">
            <w:pPr>
              <w:pStyle w:val="af1"/>
              <w:suppressAutoHyphens/>
              <w:rPr>
                <w:rFonts w:ascii="Verdana" w:hAnsi="Verdana"/>
                <w:b/>
                <w:bCs/>
                <w:sz w:val="16"/>
                <w:szCs w:val="16"/>
              </w:rPr>
            </w:pPr>
            <w:r>
              <w:rPr>
                <w:rFonts w:ascii="Verdana" w:hAnsi="Verdana"/>
                <w:b/>
                <w:bCs/>
                <w:sz w:val="16"/>
                <w:szCs w:val="16"/>
              </w:rPr>
              <w:t>Личный кабинет клиента</w:t>
            </w:r>
          </w:p>
        </w:tc>
        <w:tc>
          <w:tcPr>
            <w:tcW w:w="4252" w:type="dxa"/>
          </w:tcPr>
          <w:p w:rsidR="00186EFA" w:rsidRPr="00186EFA" w:rsidRDefault="00186EFA" w:rsidP="00597BE1">
            <w:pPr>
              <w:widowControl/>
              <w:jc w:val="both"/>
              <w:outlineLvl w:val="1"/>
              <w:rPr>
                <w:rFonts w:ascii="Verdana" w:hAnsi="Verdana"/>
                <w:b/>
                <w:sz w:val="16"/>
                <w:szCs w:val="16"/>
                <w:lang w:val="en-US"/>
              </w:rPr>
            </w:pPr>
            <w:r>
              <w:rPr>
                <w:rFonts w:ascii="Verdana" w:hAnsi="Verdana"/>
                <w:b/>
                <w:sz w:val="16"/>
                <w:szCs w:val="16"/>
                <w:lang w:val="en-US"/>
              </w:rPr>
              <w:t>lkk.lesk.ru</w:t>
            </w:r>
          </w:p>
        </w:tc>
        <w:tc>
          <w:tcPr>
            <w:tcW w:w="3969" w:type="dxa"/>
          </w:tcPr>
          <w:p w:rsidR="00186EFA" w:rsidRPr="00074F24" w:rsidRDefault="00186EFA" w:rsidP="006D64A5">
            <w:pPr>
              <w:pStyle w:val="af1"/>
              <w:suppressAutoHyphens/>
              <w:rPr>
                <w:rFonts w:ascii="Verdana" w:hAnsi="Verdana"/>
                <w:b/>
                <w:bCs/>
                <w:sz w:val="16"/>
                <w:szCs w:val="16"/>
              </w:rPr>
            </w:pPr>
          </w:p>
        </w:tc>
      </w:tr>
      <w:tr w:rsidR="00186EFA" w:rsidRPr="00074F24" w:rsidTr="00072E47">
        <w:tc>
          <w:tcPr>
            <w:tcW w:w="2694"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Сайт</w:t>
            </w:r>
          </w:p>
        </w:tc>
        <w:tc>
          <w:tcPr>
            <w:tcW w:w="4252" w:type="dxa"/>
          </w:tcPr>
          <w:p w:rsidR="00186EFA" w:rsidRPr="00186EFA" w:rsidRDefault="005B7EE8" w:rsidP="00186EFA">
            <w:pPr>
              <w:widowControl/>
              <w:jc w:val="both"/>
              <w:outlineLvl w:val="1"/>
              <w:rPr>
                <w:rFonts w:ascii="Verdana" w:hAnsi="Verdana"/>
                <w:b/>
                <w:sz w:val="16"/>
                <w:szCs w:val="16"/>
                <w:lang w:val="en-US"/>
              </w:rPr>
            </w:pPr>
            <w:hyperlink r:id="rId12" w:history="1">
              <w:r w:rsidR="00186EFA" w:rsidRPr="00186EFA">
                <w:rPr>
                  <w:rStyle w:val="a7"/>
                  <w:rFonts w:ascii="Verdana" w:hAnsi="Verdana" w:cs="Arial"/>
                  <w:b/>
                  <w:color w:val="auto"/>
                  <w:sz w:val="16"/>
                  <w:szCs w:val="16"/>
                  <w:u w:val="none"/>
                </w:rPr>
                <w:t>www.noviten.ru</w:t>
              </w:r>
            </w:hyperlink>
          </w:p>
        </w:tc>
        <w:tc>
          <w:tcPr>
            <w:tcW w:w="3969" w:type="dxa"/>
          </w:tcPr>
          <w:p w:rsidR="00186EFA" w:rsidRPr="00074F24" w:rsidRDefault="00186EFA" w:rsidP="00186EFA">
            <w:pPr>
              <w:pStyle w:val="af1"/>
              <w:suppressAutoHyphens/>
              <w:rPr>
                <w:rFonts w:ascii="Verdana" w:hAnsi="Verdana"/>
                <w:b/>
                <w:bCs/>
                <w:sz w:val="16"/>
                <w:szCs w:val="16"/>
              </w:rPr>
            </w:pPr>
          </w:p>
        </w:tc>
      </w:tr>
      <w:tr w:rsidR="00186EFA" w:rsidRPr="00074F24" w:rsidTr="00072E47">
        <w:tc>
          <w:tcPr>
            <w:tcW w:w="2694" w:type="dxa"/>
          </w:tcPr>
          <w:p w:rsidR="00186EFA" w:rsidRPr="00074F24" w:rsidRDefault="00186EFA" w:rsidP="00186EFA">
            <w:pPr>
              <w:pStyle w:val="af1"/>
              <w:suppressAutoHyphens/>
              <w:rPr>
                <w:rFonts w:ascii="Verdana" w:hAnsi="Verdana"/>
                <w:b/>
                <w:bCs/>
                <w:sz w:val="16"/>
                <w:szCs w:val="16"/>
              </w:rPr>
            </w:pPr>
            <w:r w:rsidRPr="00074F24">
              <w:rPr>
                <w:rFonts w:ascii="Verdana" w:hAnsi="Verdana"/>
                <w:b/>
                <w:bCs/>
                <w:sz w:val="16"/>
                <w:szCs w:val="16"/>
              </w:rPr>
              <w:t>Моб. телефон для отправки/получения SMS-сообщений</w:t>
            </w:r>
          </w:p>
        </w:tc>
        <w:tc>
          <w:tcPr>
            <w:tcW w:w="4252" w:type="dxa"/>
          </w:tcPr>
          <w:p w:rsidR="00186EFA" w:rsidRPr="00074F24" w:rsidRDefault="00186EFA" w:rsidP="00186EFA">
            <w:pPr>
              <w:widowControl/>
              <w:jc w:val="both"/>
              <w:outlineLvl w:val="1"/>
              <w:rPr>
                <w:rFonts w:ascii="Verdana" w:hAnsi="Verdana"/>
                <w:b/>
                <w:sz w:val="16"/>
                <w:szCs w:val="16"/>
              </w:rPr>
            </w:pPr>
          </w:p>
          <w:p w:rsidR="00186EFA" w:rsidRPr="00074F24" w:rsidRDefault="00186EFA" w:rsidP="00186EFA">
            <w:pPr>
              <w:widowControl/>
              <w:jc w:val="both"/>
              <w:outlineLvl w:val="1"/>
              <w:rPr>
                <w:rFonts w:ascii="Verdana" w:hAnsi="Verdana"/>
                <w:b/>
                <w:sz w:val="16"/>
                <w:szCs w:val="16"/>
              </w:rPr>
            </w:pPr>
            <w:r w:rsidRPr="00074F24">
              <w:rPr>
                <w:rFonts w:ascii="Verdana" w:hAnsi="Verdana"/>
                <w:b/>
                <w:bCs/>
                <w:sz w:val="16"/>
                <w:szCs w:val="16"/>
              </w:rPr>
              <w:t>8-800-220-000-9 / «</w:t>
            </w:r>
            <w:r w:rsidRPr="00074F24">
              <w:rPr>
                <w:rFonts w:ascii="Verdana" w:hAnsi="Verdana"/>
                <w:b/>
                <w:bCs/>
                <w:sz w:val="16"/>
                <w:szCs w:val="16"/>
                <w:lang w:val="en-US"/>
              </w:rPr>
              <w:t>LESK</w:t>
            </w:r>
            <w:r w:rsidRPr="00074F24">
              <w:rPr>
                <w:rFonts w:ascii="Verdana" w:hAnsi="Verdana"/>
                <w:b/>
                <w:bCs/>
                <w:sz w:val="16"/>
                <w:szCs w:val="16"/>
              </w:rPr>
              <w:t>»</w:t>
            </w:r>
          </w:p>
        </w:tc>
        <w:tc>
          <w:tcPr>
            <w:tcW w:w="3969" w:type="dxa"/>
          </w:tcPr>
          <w:p w:rsidR="00186EFA" w:rsidRPr="00074F24" w:rsidRDefault="00186EFA" w:rsidP="00186EFA">
            <w:pPr>
              <w:pStyle w:val="af1"/>
              <w:suppressAutoHyphens/>
              <w:rPr>
                <w:rFonts w:ascii="Verdana" w:hAnsi="Verdana"/>
                <w:b/>
                <w:bCs/>
                <w:sz w:val="16"/>
                <w:szCs w:val="16"/>
              </w:rPr>
            </w:pPr>
          </w:p>
        </w:tc>
      </w:tr>
      <w:tr w:rsidR="00186EFA" w:rsidRPr="00074F24" w:rsidTr="00072E47">
        <w:tc>
          <w:tcPr>
            <w:tcW w:w="2694" w:type="dxa"/>
          </w:tcPr>
          <w:p w:rsidR="00186EFA" w:rsidRPr="002206B2" w:rsidRDefault="00186EFA" w:rsidP="00186EF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Электронный документооборот</w:t>
            </w:r>
          </w:p>
        </w:tc>
        <w:tc>
          <w:tcPr>
            <w:tcW w:w="4252" w:type="dxa"/>
          </w:tcPr>
          <w:p w:rsidR="00186EFA" w:rsidRPr="002206B2" w:rsidRDefault="00186EFA" w:rsidP="00186EFA">
            <w:pPr>
              <w:widowControl/>
              <w:pBdr>
                <w:top w:val="nil"/>
                <w:left w:val="nil"/>
                <w:bottom w:val="nil"/>
                <w:right w:val="nil"/>
                <w:between w:val="nil"/>
              </w:pBdr>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http://sbis.ru/edo</w:t>
            </w:r>
          </w:p>
        </w:tc>
        <w:tc>
          <w:tcPr>
            <w:tcW w:w="3969" w:type="dxa"/>
          </w:tcPr>
          <w:p w:rsidR="00186EFA" w:rsidRPr="00074F24" w:rsidRDefault="00186EFA" w:rsidP="00186EFA">
            <w:pPr>
              <w:pStyle w:val="af1"/>
              <w:suppressAutoHyphens/>
              <w:rPr>
                <w:rFonts w:ascii="Verdana" w:hAnsi="Verdana"/>
                <w:b/>
                <w:bCs/>
                <w:sz w:val="16"/>
                <w:szCs w:val="16"/>
              </w:rPr>
            </w:pPr>
          </w:p>
        </w:tc>
      </w:tr>
      <w:tr w:rsidR="00186EFA" w:rsidRPr="00074F24" w:rsidTr="00072E47">
        <w:tc>
          <w:tcPr>
            <w:tcW w:w="2694"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Е-</w:t>
            </w:r>
            <w:r w:rsidRPr="00186EFA">
              <w:rPr>
                <w:rFonts w:ascii="Verdana" w:hAnsi="Verdana"/>
                <w:b/>
                <w:bCs/>
                <w:sz w:val="16"/>
                <w:szCs w:val="16"/>
                <w:lang w:val="en-US"/>
              </w:rPr>
              <w:t>mail</w:t>
            </w:r>
          </w:p>
        </w:tc>
        <w:tc>
          <w:tcPr>
            <w:tcW w:w="4252" w:type="dxa"/>
          </w:tcPr>
          <w:p w:rsidR="00186EFA" w:rsidRPr="00186EFA" w:rsidRDefault="005B7EE8" w:rsidP="00186EFA">
            <w:pPr>
              <w:widowControl/>
              <w:jc w:val="both"/>
              <w:outlineLvl w:val="1"/>
              <w:rPr>
                <w:rFonts w:ascii="Verdana" w:hAnsi="Verdana"/>
                <w:b/>
                <w:bCs/>
                <w:sz w:val="16"/>
                <w:szCs w:val="16"/>
              </w:rPr>
            </w:pPr>
            <w:hyperlink r:id="rId13" w:history="1">
              <w:r w:rsidR="00186EFA" w:rsidRPr="00186EFA">
                <w:rPr>
                  <w:rStyle w:val="a7"/>
                  <w:rFonts w:ascii="Verdana" w:hAnsi="Verdana"/>
                  <w:b/>
                  <w:color w:val="auto"/>
                  <w:sz w:val="16"/>
                  <w:szCs w:val="16"/>
                  <w:u w:val="none"/>
                </w:rPr>
                <w:t>info@noviten.ru</w:t>
              </w:r>
            </w:hyperlink>
          </w:p>
        </w:tc>
        <w:tc>
          <w:tcPr>
            <w:tcW w:w="3969" w:type="dxa"/>
          </w:tcPr>
          <w:p w:rsidR="00186EFA" w:rsidRPr="00074F24" w:rsidRDefault="00186EFA" w:rsidP="00186EFA">
            <w:pPr>
              <w:pStyle w:val="af1"/>
              <w:suppressAutoHyphens/>
              <w:rPr>
                <w:rFonts w:ascii="Verdana" w:hAnsi="Verdana"/>
                <w:b/>
                <w:bCs/>
                <w:sz w:val="16"/>
                <w:szCs w:val="16"/>
              </w:rPr>
            </w:pPr>
          </w:p>
        </w:tc>
      </w:tr>
    </w:tbl>
    <w:p w:rsidR="00C32F9B" w:rsidRPr="00074F24" w:rsidRDefault="00C32F9B" w:rsidP="00AE477F">
      <w:pPr>
        <w:pStyle w:val="af1"/>
        <w:suppressAutoHyphens/>
        <w:rPr>
          <w:rFonts w:ascii="Verdana" w:hAnsi="Verdana"/>
          <w:sz w:val="16"/>
          <w:szCs w:val="16"/>
        </w:rPr>
      </w:pPr>
    </w:p>
    <w:p w:rsidR="00C32F9B" w:rsidRPr="00186EFA" w:rsidRDefault="00C32F9B" w:rsidP="009A214E">
      <w:pPr>
        <w:pStyle w:val="af1"/>
        <w:suppressAutoHyphens/>
        <w:rPr>
          <w:rFonts w:ascii="Verdana" w:hAnsi="Verdana"/>
          <w:b/>
          <w:bCs/>
          <w:sz w:val="16"/>
          <w:szCs w:val="16"/>
        </w:rPr>
      </w:pPr>
      <w:r w:rsidRPr="00186EFA">
        <w:rPr>
          <w:rFonts w:ascii="Verdana" w:hAnsi="Verdana"/>
          <w:b/>
          <w:bCs/>
          <w:sz w:val="16"/>
          <w:szCs w:val="16"/>
        </w:rPr>
        <w:t>Телефон ЕДДС  ____________________</w:t>
      </w:r>
    </w:p>
    <w:p w:rsidR="00C32F9B" w:rsidRPr="00074F24" w:rsidRDefault="00C32F9B" w:rsidP="00EB2773">
      <w:pPr>
        <w:pStyle w:val="af1"/>
        <w:suppressAutoHyphens/>
        <w:jc w:val="center"/>
        <w:rPr>
          <w:rFonts w:ascii="Verdana" w:hAnsi="Verdana"/>
          <w:b/>
          <w:bCs/>
          <w:sz w:val="16"/>
          <w:szCs w:val="16"/>
          <w:lang w:val="en-US"/>
        </w:rPr>
      </w:pPr>
      <w:r w:rsidRPr="00074F24">
        <w:rPr>
          <w:rFonts w:ascii="Verdana" w:hAnsi="Verdana"/>
          <w:b/>
          <w:bCs/>
          <w:sz w:val="16"/>
          <w:szCs w:val="16"/>
        </w:rPr>
        <w:t>ПОДПИСИ СТОРОН</w:t>
      </w:r>
    </w:p>
    <w:p w:rsidR="00EB2773" w:rsidRPr="00FC7F58" w:rsidRDefault="00EB2773" w:rsidP="00EB2773">
      <w:pPr>
        <w:pStyle w:val="af1"/>
        <w:suppressAutoHyphens/>
        <w:jc w:val="center"/>
        <w:rPr>
          <w:rFonts w:ascii="Verdana" w:hAnsi="Verdana"/>
          <w:b/>
          <w:bCs/>
          <w:sz w:val="8"/>
          <w:szCs w:val="8"/>
          <w:lang w:val="en-US"/>
        </w:rPr>
      </w:pPr>
    </w:p>
    <w:tbl>
      <w:tblPr>
        <w:tblpPr w:leftFromText="180" w:rightFromText="180" w:vertAnchor="text" w:horzAnchor="margin" w:tblpY="4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386"/>
      </w:tblGrid>
      <w:tr w:rsidR="00EB2773" w:rsidRPr="00074F24" w:rsidTr="00FC7F58">
        <w:trPr>
          <w:trHeight w:val="1125"/>
        </w:trPr>
        <w:tc>
          <w:tcPr>
            <w:tcW w:w="5495"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 xml:space="preserve">ГАРАНТИРУЮЩИЙ ПОСТАВЩИК                                        </w:t>
            </w:r>
          </w:p>
          <w:p w:rsidR="00EB2773" w:rsidRPr="00074F24" w:rsidRDefault="00EB2773" w:rsidP="00EB2773">
            <w:pPr>
              <w:tabs>
                <w:tab w:val="left" w:pos="1832"/>
              </w:tabs>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(____________________________)</w:t>
            </w:r>
          </w:p>
          <w:p w:rsidR="00EB2773" w:rsidRPr="00091E36" w:rsidRDefault="00EB2773" w:rsidP="00091E36">
            <w:pPr>
              <w:suppressAutoHyphens/>
              <w:jc w:val="both"/>
              <w:rPr>
                <w:rFonts w:ascii="Verdana" w:hAnsi="Verdana"/>
                <w:sz w:val="18"/>
                <w:szCs w:val="18"/>
                <w:vertAlign w:val="superscript"/>
              </w:rPr>
            </w:pPr>
            <w:r w:rsidRPr="00074F24">
              <w:rPr>
                <w:rFonts w:ascii="Verdana" w:hAnsi="Verdana"/>
                <w:sz w:val="16"/>
                <w:szCs w:val="16"/>
              </w:rPr>
              <w:t xml:space="preserve"> </w:t>
            </w: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tc>
        <w:tc>
          <w:tcPr>
            <w:tcW w:w="5386"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ПОТРЕБИТЕЛЬ</w:t>
            </w:r>
          </w:p>
          <w:p w:rsidR="00EB2773" w:rsidRPr="00074F24" w:rsidRDefault="00EB2773" w:rsidP="00EB2773">
            <w:pPr>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w:t>
            </w:r>
          </w:p>
          <w:p w:rsidR="00EB2773" w:rsidRPr="00091E36" w:rsidRDefault="00EB2773" w:rsidP="00EB2773">
            <w:pPr>
              <w:suppressAutoHyphens/>
              <w:jc w:val="both"/>
              <w:rPr>
                <w:rFonts w:ascii="Verdana" w:hAnsi="Verdana"/>
                <w:sz w:val="18"/>
                <w:szCs w:val="18"/>
                <w:vertAlign w:val="superscript"/>
              </w:rPr>
            </w:pP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p w:rsidR="00EB2773" w:rsidRPr="00074F24" w:rsidRDefault="00EB2773" w:rsidP="00EB2773">
            <w:pPr>
              <w:suppressAutoHyphens/>
              <w:jc w:val="both"/>
              <w:rPr>
                <w:rFonts w:ascii="Verdana" w:hAnsi="Verdana"/>
                <w:sz w:val="16"/>
                <w:szCs w:val="16"/>
              </w:rPr>
            </w:pPr>
          </w:p>
        </w:tc>
      </w:tr>
    </w:tbl>
    <w:p w:rsidR="002E55C6" w:rsidRDefault="002E55C6" w:rsidP="00AF7767">
      <w:pPr>
        <w:shd w:val="clear" w:color="auto" w:fill="FFFFFF"/>
        <w:ind w:right="1843"/>
        <w:rPr>
          <w:b/>
          <w:bCs/>
          <w:spacing w:val="8"/>
        </w:rPr>
      </w:pPr>
    </w:p>
    <w:sectPr w:rsidR="002E55C6" w:rsidSect="006C1047">
      <w:footerReference w:type="default" r:id="rId14"/>
      <w:type w:val="continuous"/>
      <w:pgSz w:w="11909" w:h="16834"/>
      <w:pgMar w:top="426" w:right="427" w:bottom="0" w:left="851" w:header="295" w:footer="352"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E8" w:rsidRDefault="005B7EE8">
      <w:r>
        <w:separator/>
      </w:r>
    </w:p>
  </w:endnote>
  <w:endnote w:type="continuationSeparator" w:id="0">
    <w:p w:rsidR="005B7EE8" w:rsidRDefault="005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31" w:rsidRDefault="00186EFA" w:rsidP="00186EFA">
    <w:pPr>
      <w:pStyle w:val="a3"/>
      <w:tabs>
        <w:tab w:val="clear" w:pos="9355"/>
        <w:tab w:val="left" w:pos="308"/>
        <w:tab w:val="center" w:pos="5245"/>
        <w:tab w:val="left" w:pos="7434"/>
        <w:tab w:val="left" w:pos="8859"/>
      </w:tabs>
    </w:pPr>
    <w:r>
      <w:rPr>
        <w:noProof/>
      </w:rPr>
      <w:drawing>
        <wp:anchor distT="0" distB="0" distL="114300" distR="114300" simplePos="0" relativeHeight="251658240" behindDoc="1" locked="0" layoutInCell="1" allowOverlap="1" wp14:anchorId="47F7FDAE" wp14:editId="0FCBCDE3">
          <wp:simplePos x="0" y="0"/>
          <wp:positionH relativeFrom="column">
            <wp:posOffset>5375275</wp:posOffset>
          </wp:positionH>
          <wp:positionV relativeFrom="paragraph">
            <wp:posOffset>42186</wp:posOffset>
          </wp:positionV>
          <wp:extent cx="1122045" cy="18288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82880"/>
                  </a:xfrm>
                  <a:prstGeom prst="rect">
                    <a:avLst/>
                  </a:prstGeom>
                  <a:noFill/>
                </pic:spPr>
              </pic:pic>
            </a:graphicData>
          </a:graphic>
        </wp:anchor>
      </w:drawing>
    </w:r>
    <w:r w:rsidR="00044031">
      <w:rPr>
        <w:noProof/>
      </w:rPr>
      <w:drawing>
        <wp:anchor distT="0" distB="0" distL="114300" distR="114300" simplePos="0" relativeHeight="251657216" behindDoc="1" locked="0" layoutInCell="1" allowOverlap="1" wp14:anchorId="7463B3AD" wp14:editId="2FF0E7C3">
          <wp:simplePos x="0" y="0"/>
          <wp:positionH relativeFrom="column">
            <wp:posOffset>-635</wp:posOffset>
          </wp:positionH>
          <wp:positionV relativeFrom="paragraph">
            <wp:posOffset>-24489</wp:posOffset>
          </wp:positionV>
          <wp:extent cx="2268220" cy="2984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298450"/>
                  </a:xfrm>
                  <a:prstGeom prst="rect">
                    <a:avLst/>
                  </a:prstGeom>
                  <a:noFill/>
                </pic:spPr>
              </pic:pic>
            </a:graphicData>
          </a:graphic>
        </wp:anchor>
      </w:drawing>
    </w:r>
    <w:r w:rsidR="00044031">
      <w:tab/>
    </w:r>
    <w:r w:rsidR="00044031">
      <w:tab/>
    </w:r>
    <w:r w:rsidR="00044031">
      <w:tab/>
    </w:r>
    <w:sdt>
      <w:sdtPr>
        <w:id w:val="-218211631"/>
        <w:docPartObj>
          <w:docPartGallery w:val="Page Numbers (Bottom of Page)"/>
          <w:docPartUnique/>
        </w:docPartObj>
      </w:sdtPr>
      <w:sdtEndPr/>
      <w:sdtContent>
        <w:r w:rsidR="00044031">
          <w:fldChar w:fldCharType="begin"/>
        </w:r>
        <w:r w:rsidR="00044031">
          <w:instrText>PAGE   \* MERGEFORMAT</w:instrText>
        </w:r>
        <w:r w:rsidR="00044031">
          <w:fldChar w:fldCharType="separate"/>
        </w:r>
        <w:r w:rsidR="00CF6DC5">
          <w:rPr>
            <w:noProof/>
          </w:rPr>
          <w:t>2</w:t>
        </w:r>
        <w:r w:rsidR="00044031">
          <w:fldChar w:fldCharType="end"/>
        </w:r>
      </w:sdtContent>
    </w:sdt>
    <w:r w:rsidR="00044031">
      <w:tab/>
    </w:r>
    <w:r>
      <w:tab/>
    </w:r>
  </w:p>
  <w:p w:rsidR="002E55C6" w:rsidRDefault="00186EFA" w:rsidP="00186EFA">
    <w:pPr>
      <w:tabs>
        <w:tab w:val="left" w:pos="180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E8" w:rsidRDefault="005B7EE8">
      <w:r>
        <w:separator/>
      </w:r>
    </w:p>
  </w:footnote>
  <w:footnote w:type="continuationSeparator" w:id="0">
    <w:p w:rsidR="005B7EE8" w:rsidRDefault="005B7E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01B"/>
    <w:multiLevelType w:val="multilevel"/>
    <w:tmpl w:val="C7BCF45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70170DA"/>
    <w:multiLevelType w:val="hybridMultilevel"/>
    <w:tmpl w:val="757CA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857F3"/>
    <w:multiLevelType w:val="multilevel"/>
    <w:tmpl w:val="854AE51C"/>
    <w:lvl w:ilvl="0">
      <w:start w:val="2"/>
      <w:numFmt w:val="decimal"/>
      <w:lvlText w:val="%1."/>
      <w:lvlJc w:val="right"/>
      <w:pPr>
        <w:ind w:left="495" w:hanging="495"/>
      </w:pPr>
    </w:lvl>
    <w:lvl w:ilvl="1">
      <w:start w:val="2"/>
      <w:numFmt w:val="decimal"/>
      <w:lvlText w:val="%1.%2."/>
      <w:lvlJc w:val="right"/>
      <w:pPr>
        <w:ind w:left="516" w:hanging="720"/>
      </w:pPr>
    </w:lvl>
    <w:lvl w:ilvl="2">
      <w:start w:val="1"/>
      <w:numFmt w:val="decimal"/>
      <w:lvlText w:val="%1.%2.%3."/>
      <w:lvlJc w:val="right"/>
      <w:pPr>
        <w:ind w:left="312" w:hanging="720"/>
      </w:pPr>
    </w:lvl>
    <w:lvl w:ilvl="3">
      <w:start w:val="1"/>
      <w:numFmt w:val="decimal"/>
      <w:lvlText w:val="%1.%2.%3.%4."/>
      <w:lvlJc w:val="right"/>
      <w:pPr>
        <w:ind w:left="468" w:hanging="1080"/>
      </w:pPr>
    </w:lvl>
    <w:lvl w:ilvl="4">
      <w:start w:val="1"/>
      <w:numFmt w:val="decimal"/>
      <w:lvlText w:val="%1.%2.%3.%4.%5."/>
      <w:lvlJc w:val="right"/>
      <w:pPr>
        <w:ind w:left="264" w:hanging="1080"/>
      </w:pPr>
    </w:lvl>
    <w:lvl w:ilvl="5">
      <w:start w:val="1"/>
      <w:numFmt w:val="decimal"/>
      <w:lvlText w:val="%1.%2.%3.%4.%5.%6."/>
      <w:lvlJc w:val="right"/>
      <w:pPr>
        <w:ind w:left="420" w:hanging="1440"/>
      </w:pPr>
    </w:lvl>
    <w:lvl w:ilvl="6">
      <w:start w:val="1"/>
      <w:numFmt w:val="decimal"/>
      <w:lvlText w:val="%1.%2.%3.%4.%5.%6.%7."/>
      <w:lvlJc w:val="right"/>
      <w:pPr>
        <w:ind w:left="216" w:hanging="1440"/>
      </w:pPr>
    </w:lvl>
    <w:lvl w:ilvl="7">
      <w:start w:val="1"/>
      <w:numFmt w:val="decimal"/>
      <w:lvlText w:val="%1.%2.%3.%4.%5.%6.%7.%8."/>
      <w:lvlJc w:val="right"/>
      <w:pPr>
        <w:ind w:left="372" w:hanging="1800"/>
      </w:pPr>
    </w:lvl>
    <w:lvl w:ilvl="8">
      <w:start w:val="1"/>
      <w:numFmt w:val="decimal"/>
      <w:lvlText w:val="%1.%2.%3.%4.%5.%6.%7.%8.%9."/>
      <w:lvlJc w:val="right"/>
      <w:pPr>
        <w:ind w:left="168" w:hanging="1800"/>
      </w:pPr>
    </w:lvl>
  </w:abstractNum>
  <w:abstractNum w:abstractNumId="3" w15:restartNumberingAfterBreak="0">
    <w:nsid w:val="10D91723"/>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9962F8"/>
    <w:multiLevelType w:val="hybridMultilevel"/>
    <w:tmpl w:val="381CF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DD059B6"/>
    <w:multiLevelType w:val="hybridMultilevel"/>
    <w:tmpl w:val="AAFAC5AA"/>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A37D4"/>
    <w:multiLevelType w:val="multilevel"/>
    <w:tmpl w:val="E3E20D7E"/>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4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4F91018"/>
    <w:multiLevelType w:val="hybridMultilevel"/>
    <w:tmpl w:val="384293E4"/>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3A6356"/>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994239B"/>
    <w:multiLevelType w:val="hybridMultilevel"/>
    <w:tmpl w:val="6A2E066C"/>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57A4D"/>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484D0668"/>
    <w:multiLevelType w:val="hybridMultilevel"/>
    <w:tmpl w:val="D5EC46FE"/>
    <w:lvl w:ilvl="0" w:tplc="AF246AEC">
      <w:start w:val="1"/>
      <w:numFmt w:val="bullet"/>
      <w:lvlText w:val=""/>
      <w:lvlJc w:val="left"/>
      <w:pPr>
        <w:ind w:left="1260" w:hanging="360"/>
      </w:pPr>
      <w:rPr>
        <w:rFonts w:ascii="Wingdings" w:hAnsi="Wingdings" w:cs="Wingdings" w:hint="default"/>
        <w:sz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B0547F0"/>
    <w:multiLevelType w:val="hybridMultilevel"/>
    <w:tmpl w:val="25C2FBBA"/>
    <w:lvl w:ilvl="0" w:tplc="56A091AC">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522"/>
        </w:tabs>
        <w:ind w:left="1522" w:hanging="360"/>
      </w:pPr>
      <w:rPr>
        <w:rFonts w:ascii="Courier New" w:hAnsi="Courier New" w:hint="default"/>
      </w:rPr>
    </w:lvl>
    <w:lvl w:ilvl="2" w:tplc="04190005">
      <w:start w:val="1"/>
      <w:numFmt w:val="bullet"/>
      <w:lvlText w:val=""/>
      <w:lvlJc w:val="left"/>
      <w:pPr>
        <w:tabs>
          <w:tab w:val="num" w:pos="2242"/>
        </w:tabs>
        <w:ind w:left="2242" w:hanging="360"/>
      </w:pPr>
      <w:rPr>
        <w:rFonts w:ascii="Wingdings" w:hAnsi="Wingdings" w:hint="default"/>
      </w:rPr>
    </w:lvl>
    <w:lvl w:ilvl="3" w:tplc="04190001">
      <w:start w:val="1"/>
      <w:numFmt w:val="bullet"/>
      <w:lvlText w:val=""/>
      <w:lvlJc w:val="left"/>
      <w:pPr>
        <w:tabs>
          <w:tab w:val="num" w:pos="2962"/>
        </w:tabs>
        <w:ind w:left="2962" w:hanging="360"/>
      </w:pPr>
      <w:rPr>
        <w:rFonts w:ascii="Symbol" w:hAnsi="Symbol" w:hint="default"/>
      </w:rPr>
    </w:lvl>
    <w:lvl w:ilvl="4" w:tplc="04190003">
      <w:start w:val="1"/>
      <w:numFmt w:val="bullet"/>
      <w:lvlText w:val="o"/>
      <w:lvlJc w:val="left"/>
      <w:pPr>
        <w:tabs>
          <w:tab w:val="num" w:pos="3682"/>
        </w:tabs>
        <w:ind w:left="3682" w:hanging="360"/>
      </w:pPr>
      <w:rPr>
        <w:rFonts w:ascii="Courier New" w:hAnsi="Courier New" w:hint="default"/>
      </w:rPr>
    </w:lvl>
    <w:lvl w:ilvl="5" w:tplc="04190005">
      <w:start w:val="1"/>
      <w:numFmt w:val="bullet"/>
      <w:lvlText w:val=""/>
      <w:lvlJc w:val="left"/>
      <w:pPr>
        <w:tabs>
          <w:tab w:val="num" w:pos="4402"/>
        </w:tabs>
        <w:ind w:left="4402" w:hanging="360"/>
      </w:pPr>
      <w:rPr>
        <w:rFonts w:ascii="Wingdings" w:hAnsi="Wingdings" w:hint="default"/>
      </w:rPr>
    </w:lvl>
    <w:lvl w:ilvl="6" w:tplc="04190001">
      <w:start w:val="1"/>
      <w:numFmt w:val="bullet"/>
      <w:lvlText w:val=""/>
      <w:lvlJc w:val="left"/>
      <w:pPr>
        <w:tabs>
          <w:tab w:val="num" w:pos="5122"/>
        </w:tabs>
        <w:ind w:left="5122" w:hanging="360"/>
      </w:pPr>
      <w:rPr>
        <w:rFonts w:ascii="Symbol" w:hAnsi="Symbol" w:hint="default"/>
      </w:rPr>
    </w:lvl>
    <w:lvl w:ilvl="7" w:tplc="04190003">
      <w:start w:val="1"/>
      <w:numFmt w:val="bullet"/>
      <w:lvlText w:val="o"/>
      <w:lvlJc w:val="left"/>
      <w:pPr>
        <w:tabs>
          <w:tab w:val="num" w:pos="5842"/>
        </w:tabs>
        <w:ind w:left="5842" w:hanging="360"/>
      </w:pPr>
      <w:rPr>
        <w:rFonts w:ascii="Courier New" w:hAnsi="Courier New" w:hint="default"/>
      </w:rPr>
    </w:lvl>
    <w:lvl w:ilvl="8" w:tplc="04190005">
      <w:start w:val="1"/>
      <w:numFmt w:val="bullet"/>
      <w:lvlText w:val=""/>
      <w:lvlJc w:val="left"/>
      <w:pPr>
        <w:tabs>
          <w:tab w:val="num" w:pos="6562"/>
        </w:tabs>
        <w:ind w:left="6562" w:hanging="360"/>
      </w:pPr>
      <w:rPr>
        <w:rFonts w:ascii="Wingdings" w:hAnsi="Wingdings" w:hint="default"/>
      </w:rPr>
    </w:lvl>
  </w:abstractNum>
  <w:abstractNum w:abstractNumId="13" w15:restartNumberingAfterBreak="0">
    <w:nsid w:val="4C6A4E23"/>
    <w:multiLevelType w:val="hybridMultilevel"/>
    <w:tmpl w:val="E62E2A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81C6D"/>
    <w:multiLevelType w:val="hybridMultilevel"/>
    <w:tmpl w:val="4FAA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9E444B4"/>
    <w:multiLevelType w:val="multilevel"/>
    <w:tmpl w:val="E012C35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9F43CB2"/>
    <w:multiLevelType w:val="hybridMultilevel"/>
    <w:tmpl w:val="6AF8183C"/>
    <w:lvl w:ilvl="0" w:tplc="AF246AEC">
      <w:start w:val="1"/>
      <w:numFmt w:val="bullet"/>
      <w:lvlText w:val=""/>
      <w:lvlJc w:val="left"/>
      <w:pPr>
        <w:ind w:left="1004" w:hanging="360"/>
      </w:pPr>
      <w:rPr>
        <w:rFonts w:ascii="Wingdings" w:hAnsi="Wingdings" w:cs="Wingdings" w:hint="default"/>
        <w:sz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F516E53"/>
    <w:multiLevelType w:val="hybridMultilevel"/>
    <w:tmpl w:val="7B6C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0351444"/>
    <w:multiLevelType w:val="multilevel"/>
    <w:tmpl w:val="3EF80A7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6453AD3"/>
    <w:multiLevelType w:val="hybridMultilevel"/>
    <w:tmpl w:val="CD189818"/>
    <w:lvl w:ilvl="0" w:tplc="AF246AEC">
      <w:start w:val="1"/>
      <w:numFmt w:val="bullet"/>
      <w:lvlText w:val=""/>
      <w:lvlJc w:val="left"/>
      <w:pPr>
        <w:ind w:left="862" w:hanging="360"/>
      </w:pPr>
      <w:rPr>
        <w:rFonts w:ascii="Wingdings" w:hAnsi="Wingdings" w:cs="Wingdings" w:hint="default"/>
        <w:sz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724A5DC0"/>
    <w:multiLevelType w:val="hybridMultilevel"/>
    <w:tmpl w:val="8C484904"/>
    <w:lvl w:ilvl="0" w:tplc="56A091A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82667"/>
    <w:multiLevelType w:val="multilevel"/>
    <w:tmpl w:val="3CD8B900"/>
    <w:lvl w:ilvl="0">
      <w:start w:val="5"/>
      <w:numFmt w:val="decimal"/>
      <w:lvlText w:val="%1."/>
      <w:lvlJc w:val="left"/>
      <w:pPr>
        <w:tabs>
          <w:tab w:val="num" w:pos="390"/>
        </w:tabs>
        <w:ind w:left="390" w:hanging="390"/>
      </w:pPr>
      <w:rPr>
        <w:rFonts w:ascii="Times New Roman" w:hAnsi="Times New Roman" w:cs="Times New Roman" w:hint="default"/>
        <w:b w:val="0"/>
        <w:bCs w:val="0"/>
        <w:i w:val="0"/>
        <w:iCs w:val="0"/>
        <w:color w:val="000000"/>
        <w:sz w:val="24"/>
        <w:szCs w:val="24"/>
      </w:rPr>
    </w:lvl>
    <w:lvl w:ilvl="1">
      <w:start w:val="2"/>
      <w:numFmt w:val="decimal"/>
      <w:lvlText w:val="%1.%2."/>
      <w:lvlJc w:val="left"/>
      <w:pPr>
        <w:tabs>
          <w:tab w:val="num" w:pos="390"/>
        </w:tabs>
        <w:ind w:left="390" w:hanging="390"/>
      </w:pPr>
      <w:rPr>
        <w:rFonts w:ascii="Times New Roman" w:hAnsi="Times New Roman" w:cs="Times New Roman" w:hint="default"/>
        <w:b w:val="0"/>
        <w:bCs w:val="0"/>
        <w:i w:val="0"/>
        <w:iCs w:val="0"/>
        <w:color w:val="000000"/>
        <w:sz w:val="20"/>
        <w:szCs w:val="20"/>
      </w:rPr>
    </w:lvl>
    <w:lvl w:ilvl="2">
      <w:start w:val="4"/>
      <w:numFmt w:val="decimal"/>
      <w:lvlText w:val="%1.%2.%3."/>
      <w:lvlJc w:val="left"/>
      <w:pPr>
        <w:tabs>
          <w:tab w:val="num" w:pos="720"/>
        </w:tabs>
        <w:ind w:left="720" w:hanging="720"/>
      </w:pPr>
      <w:rPr>
        <w:rFonts w:cs="Times New Roman"/>
        <w:b w:val="0"/>
        <w:bCs w:val="0"/>
        <w:i w:val="0"/>
        <w:iCs w:val="0"/>
        <w:color w:val="000000"/>
        <w:sz w:val="20"/>
        <w:szCs w:val="20"/>
      </w:rPr>
    </w:lvl>
    <w:lvl w:ilvl="3">
      <w:start w:val="1"/>
      <w:numFmt w:val="decimal"/>
      <w:lvlText w:val="%1.%2.%3.%4."/>
      <w:lvlJc w:val="left"/>
      <w:pPr>
        <w:tabs>
          <w:tab w:val="num" w:pos="720"/>
        </w:tabs>
        <w:ind w:left="720" w:hanging="720"/>
      </w:pPr>
      <w:rPr>
        <w:rFonts w:cs="Times New Roman" w:hint="default"/>
        <w:b/>
        <w:bCs/>
        <w:color w:val="000000"/>
        <w:sz w:val="24"/>
        <w:szCs w:val="24"/>
      </w:rPr>
    </w:lvl>
    <w:lvl w:ilvl="4">
      <w:start w:val="1"/>
      <w:numFmt w:val="decimal"/>
      <w:lvlText w:val="%1.%2.%3.%4.%5."/>
      <w:lvlJc w:val="left"/>
      <w:pPr>
        <w:tabs>
          <w:tab w:val="num" w:pos="1080"/>
        </w:tabs>
        <w:ind w:left="1080" w:hanging="1080"/>
      </w:pPr>
      <w:rPr>
        <w:rFonts w:cs="Times New Roman" w:hint="default"/>
        <w:b/>
        <w:bCs/>
        <w:color w:val="000000"/>
        <w:sz w:val="24"/>
        <w:szCs w:val="24"/>
      </w:rPr>
    </w:lvl>
    <w:lvl w:ilvl="5">
      <w:start w:val="1"/>
      <w:numFmt w:val="decimal"/>
      <w:lvlText w:val="%1.%2.%3.%4.%5.%6."/>
      <w:lvlJc w:val="left"/>
      <w:pPr>
        <w:tabs>
          <w:tab w:val="num" w:pos="1080"/>
        </w:tabs>
        <w:ind w:left="1080" w:hanging="1080"/>
      </w:pPr>
      <w:rPr>
        <w:rFonts w:cs="Times New Roman" w:hint="default"/>
        <w:b/>
        <w:bCs/>
        <w:color w:val="000000"/>
        <w:sz w:val="24"/>
        <w:szCs w:val="24"/>
      </w:rPr>
    </w:lvl>
    <w:lvl w:ilvl="6">
      <w:start w:val="1"/>
      <w:numFmt w:val="decimal"/>
      <w:lvlText w:val="%1.%2.%3.%4.%5.%6.%7."/>
      <w:lvlJc w:val="left"/>
      <w:pPr>
        <w:tabs>
          <w:tab w:val="num" w:pos="1440"/>
        </w:tabs>
        <w:ind w:left="1440" w:hanging="1440"/>
      </w:pPr>
      <w:rPr>
        <w:rFonts w:cs="Times New Roman" w:hint="default"/>
        <w:b/>
        <w:bCs/>
        <w:color w:val="000000"/>
        <w:sz w:val="24"/>
        <w:szCs w:val="24"/>
      </w:rPr>
    </w:lvl>
    <w:lvl w:ilvl="7">
      <w:start w:val="1"/>
      <w:numFmt w:val="decimal"/>
      <w:lvlText w:val="%1.%2.%3.%4.%5.%6.%7.%8."/>
      <w:lvlJc w:val="left"/>
      <w:pPr>
        <w:tabs>
          <w:tab w:val="num" w:pos="1440"/>
        </w:tabs>
        <w:ind w:left="1440" w:hanging="1440"/>
      </w:pPr>
      <w:rPr>
        <w:rFonts w:cs="Times New Roman" w:hint="default"/>
        <w:b/>
        <w:bCs/>
        <w:color w:val="000000"/>
        <w:sz w:val="24"/>
        <w:szCs w:val="24"/>
      </w:rPr>
    </w:lvl>
    <w:lvl w:ilvl="8">
      <w:start w:val="1"/>
      <w:numFmt w:val="decimal"/>
      <w:lvlText w:val="%1.%2.%3.%4.%5.%6.%7.%8.%9."/>
      <w:lvlJc w:val="left"/>
      <w:pPr>
        <w:tabs>
          <w:tab w:val="num" w:pos="1800"/>
        </w:tabs>
        <w:ind w:left="1800" w:hanging="1800"/>
      </w:pPr>
      <w:rPr>
        <w:rFonts w:cs="Times New Roman" w:hint="default"/>
        <w:b/>
        <w:bCs/>
        <w:color w:val="000000"/>
        <w:sz w:val="24"/>
        <w:szCs w:val="24"/>
      </w:rPr>
    </w:lvl>
  </w:abstractNum>
  <w:abstractNum w:abstractNumId="22" w15:restartNumberingAfterBreak="0">
    <w:nsid w:val="7C8A7DE2"/>
    <w:multiLevelType w:val="multilevel"/>
    <w:tmpl w:val="2D30F8D4"/>
    <w:lvl w:ilvl="0">
      <w:start w:val="10"/>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D267EB1"/>
    <w:multiLevelType w:val="hybridMultilevel"/>
    <w:tmpl w:val="3B56B9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0"/>
  </w:num>
  <w:num w:numId="5">
    <w:abstractNumId w:val="21"/>
  </w:num>
  <w:num w:numId="6">
    <w:abstractNumId w:val="12"/>
  </w:num>
  <w:num w:numId="7">
    <w:abstractNumId w:val="13"/>
  </w:num>
  <w:num w:numId="8">
    <w:abstractNumId w:val="22"/>
  </w:num>
  <w:num w:numId="9">
    <w:abstractNumId w:val="10"/>
  </w:num>
  <w:num w:numId="10">
    <w:abstractNumId w:val="6"/>
  </w:num>
  <w:num w:numId="11">
    <w:abstractNumId w:val="3"/>
  </w:num>
  <w:num w:numId="12">
    <w:abstractNumId w:val="8"/>
  </w:num>
  <w:num w:numId="13">
    <w:abstractNumId w:val="14"/>
  </w:num>
  <w:num w:numId="14">
    <w:abstractNumId w:val="4"/>
  </w:num>
  <w:num w:numId="15">
    <w:abstractNumId w:val="17"/>
  </w:num>
  <w:num w:numId="16">
    <w:abstractNumId w:val="2"/>
  </w:num>
  <w:num w:numId="17">
    <w:abstractNumId w:val="16"/>
  </w:num>
  <w:num w:numId="18">
    <w:abstractNumId w:val="9"/>
  </w:num>
  <w:num w:numId="19">
    <w:abstractNumId w:val="11"/>
  </w:num>
  <w:num w:numId="20">
    <w:abstractNumId w:val="19"/>
  </w:num>
  <w:num w:numId="21">
    <w:abstractNumId w:val="5"/>
  </w:num>
  <w:num w:numId="22">
    <w:abstractNumId w:val="7"/>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C35"/>
    <w:rsid w:val="00007BBA"/>
    <w:rsid w:val="00010F2C"/>
    <w:rsid w:val="00011631"/>
    <w:rsid w:val="00015804"/>
    <w:rsid w:val="000161CF"/>
    <w:rsid w:val="000203EE"/>
    <w:rsid w:val="00023DE1"/>
    <w:rsid w:val="000245F0"/>
    <w:rsid w:val="0002496C"/>
    <w:rsid w:val="00026E96"/>
    <w:rsid w:val="00027FF8"/>
    <w:rsid w:val="00036EF4"/>
    <w:rsid w:val="0004247E"/>
    <w:rsid w:val="00044031"/>
    <w:rsid w:val="00046274"/>
    <w:rsid w:val="00047D56"/>
    <w:rsid w:val="000504FE"/>
    <w:rsid w:val="0005646B"/>
    <w:rsid w:val="000571AD"/>
    <w:rsid w:val="000604C8"/>
    <w:rsid w:val="00061088"/>
    <w:rsid w:val="00072E47"/>
    <w:rsid w:val="00074F24"/>
    <w:rsid w:val="00075D0D"/>
    <w:rsid w:val="00081BC3"/>
    <w:rsid w:val="00091E36"/>
    <w:rsid w:val="000928A4"/>
    <w:rsid w:val="00095D9B"/>
    <w:rsid w:val="000976B5"/>
    <w:rsid w:val="000A38CE"/>
    <w:rsid w:val="000A568D"/>
    <w:rsid w:val="000A6242"/>
    <w:rsid w:val="000B3AFC"/>
    <w:rsid w:val="000B4193"/>
    <w:rsid w:val="000C0965"/>
    <w:rsid w:val="000C0A42"/>
    <w:rsid w:val="000C2F9D"/>
    <w:rsid w:val="000C5B96"/>
    <w:rsid w:val="000C668A"/>
    <w:rsid w:val="000D1397"/>
    <w:rsid w:val="000D1763"/>
    <w:rsid w:val="000D265E"/>
    <w:rsid w:val="000D3BF0"/>
    <w:rsid w:val="000D407D"/>
    <w:rsid w:val="000D5867"/>
    <w:rsid w:val="000D7E44"/>
    <w:rsid w:val="000E177C"/>
    <w:rsid w:val="000E389E"/>
    <w:rsid w:val="000E538C"/>
    <w:rsid w:val="000F5428"/>
    <w:rsid w:val="000F7C65"/>
    <w:rsid w:val="001036DC"/>
    <w:rsid w:val="00103D70"/>
    <w:rsid w:val="00106109"/>
    <w:rsid w:val="00106B4F"/>
    <w:rsid w:val="00111082"/>
    <w:rsid w:val="00111593"/>
    <w:rsid w:val="00115CE4"/>
    <w:rsid w:val="001202F0"/>
    <w:rsid w:val="00121D55"/>
    <w:rsid w:val="00122586"/>
    <w:rsid w:val="00122CF5"/>
    <w:rsid w:val="001264CE"/>
    <w:rsid w:val="00134291"/>
    <w:rsid w:val="0014702C"/>
    <w:rsid w:val="00157265"/>
    <w:rsid w:val="00157E74"/>
    <w:rsid w:val="0016163F"/>
    <w:rsid w:val="0016239E"/>
    <w:rsid w:val="00163ADD"/>
    <w:rsid w:val="00171581"/>
    <w:rsid w:val="00174474"/>
    <w:rsid w:val="0018462F"/>
    <w:rsid w:val="00186EFA"/>
    <w:rsid w:val="0018759A"/>
    <w:rsid w:val="00187B68"/>
    <w:rsid w:val="00192FA5"/>
    <w:rsid w:val="00195CF8"/>
    <w:rsid w:val="00197BD6"/>
    <w:rsid w:val="001A2E04"/>
    <w:rsid w:val="001A6760"/>
    <w:rsid w:val="001A6CA9"/>
    <w:rsid w:val="001B23DD"/>
    <w:rsid w:val="001C4E5C"/>
    <w:rsid w:val="001D26A8"/>
    <w:rsid w:val="001D29F7"/>
    <w:rsid w:val="001D2DD9"/>
    <w:rsid w:val="001D4E90"/>
    <w:rsid w:val="001D57BD"/>
    <w:rsid w:val="001D58DD"/>
    <w:rsid w:val="001D6216"/>
    <w:rsid w:val="001E5496"/>
    <w:rsid w:val="001E5516"/>
    <w:rsid w:val="001F1309"/>
    <w:rsid w:val="001F5811"/>
    <w:rsid w:val="00204ED7"/>
    <w:rsid w:val="00207A5C"/>
    <w:rsid w:val="002107BC"/>
    <w:rsid w:val="00215814"/>
    <w:rsid w:val="00216C37"/>
    <w:rsid w:val="002202E3"/>
    <w:rsid w:val="00220B97"/>
    <w:rsid w:val="0022480E"/>
    <w:rsid w:val="00233903"/>
    <w:rsid w:val="00237CAE"/>
    <w:rsid w:val="00244AA0"/>
    <w:rsid w:val="00245BDF"/>
    <w:rsid w:val="00246142"/>
    <w:rsid w:val="00251AEE"/>
    <w:rsid w:val="002537E7"/>
    <w:rsid w:val="002540FC"/>
    <w:rsid w:val="0025696A"/>
    <w:rsid w:val="00256EA3"/>
    <w:rsid w:val="002778D7"/>
    <w:rsid w:val="002803CB"/>
    <w:rsid w:val="00280C16"/>
    <w:rsid w:val="002841A9"/>
    <w:rsid w:val="00284B19"/>
    <w:rsid w:val="0029049F"/>
    <w:rsid w:val="00293EAE"/>
    <w:rsid w:val="00294FA2"/>
    <w:rsid w:val="002A2653"/>
    <w:rsid w:val="002A3ECD"/>
    <w:rsid w:val="002A774A"/>
    <w:rsid w:val="002A7D27"/>
    <w:rsid w:val="002B12F0"/>
    <w:rsid w:val="002B1A41"/>
    <w:rsid w:val="002B7AC3"/>
    <w:rsid w:val="002C0453"/>
    <w:rsid w:val="002C16A2"/>
    <w:rsid w:val="002C321B"/>
    <w:rsid w:val="002C629B"/>
    <w:rsid w:val="002D1356"/>
    <w:rsid w:val="002D5823"/>
    <w:rsid w:val="002D5FF2"/>
    <w:rsid w:val="002E2AA5"/>
    <w:rsid w:val="002E355C"/>
    <w:rsid w:val="002E55C6"/>
    <w:rsid w:val="002E5CE4"/>
    <w:rsid w:val="002E695C"/>
    <w:rsid w:val="002E788D"/>
    <w:rsid w:val="002E7F18"/>
    <w:rsid w:val="002F369B"/>
    <w:rsid w:val="002F56BD"/>
    <w:rsid w:val="00301327"/>
    <w:rsid w:val="0030171A"/>
    <w:rsid w:val="003020F7"/>
    <w:rsid w:val="0030406B"/>
    <w:rsid w:val="00316723"/>
    <w:rsid w:val="003177B4"/>
    <w:rsid w:val="00322162"/>
    <w:rsid w:val="00324FAE"/>
    <w:rsid w:val="003252EC"/>
    <w:rsid w:val="0033298B"/>
    <w:rsid w:val="00332F8C"/>
    <w:rsid w:val="00334064"/>
    <w:rsid w:val="00334E5C"/>
    <w:rsid w:val="00336ED6"/>
    <w:rsid w:val="00344276"/>
    <w:rsid w:val="00346BD8"/>
    <w:rsid w:val="00355A75"/>
    <w:rsid w:val="0036048C"/>
    <w:rsid w:val="003604C7"/>
    <w:rsid w:val="00360EA5"/>
    <w:rsid w:val="00362558"/>
    <w:rsid w:val="00366227"/>
    <w:rsid w:val="003669F7"/>
    <w:rsid w:val="003677A0"/>
    <w:rsid w:val="0037131B"/>
    <w:rsid w:val="0037289A"/>
    <w:rsid w:val="003816AA"/>
    <w:rsid w:val="00383B5D"/>
    <w:rsid w:val="003873D4"/>
    <w:rsid w:val="00387739"/>
    <w:rsid w:val="003877FA"/>
    <w:rsid w:val="00390AE7"/>
    <w:rsid w:val="00392B98"/>
    <w:rsid w:val="00397611"/>
    <w:rsid w:val="003978A4"/>
    <w:rsid w:val="003A08AE"/>
    <w:rsid w:val="003A0AFB"/>
    <w:rsid w:val="003A220E"/>
    <w:rsid w:val="003A3816"/>
    <w:rsid w:val="003A4EA5"/>
    <w:rsid w:val="003A504F"/>
    <w:rsid w:val="003A5132"/>
    <w:rsid w:val="003A6943"/>
    <w:rsid w:val="003B0520"/>
    <w:rsid w:val="003B248C"/>
    <w:rsid w:val="003B3239"/>
    <w:rsid w:val="003B44EC"/>
    <w:rsid w:val="003C159B"/>
    <w:rsid w:val="003C396B"/>
    <w:rsid w:val="003C6B5E"/>
    <w:rsid w:val="003C6F43"/>
    <w:rsid w:val="003C7A2D"/>
    <w:rsid w:val="003D08D4"/>
    <w:rsid w:val="003D144F"/>
    <w:rsid w:val="003D14F6"/>
    <w:rsid w:val="003D4D2D"/>
    <w:rsid w:val="003D4FBD"/>
    <w:rsid w:val="003D584D"/>
    <w:rsid w:val="003E4B3E"/>
    <w:rsid w:val="003E4F7E"/>
    <w:rsid w:val="003E6DE8"/>
    <w:rsid w:val="003E76EF"/>
    <w:rsid w:val="003F0E0D"/>
    <w:rsid w:val="003F236D"/>
    <w:rsid w:val="003F519A"/>
    <w:rsid w:val="004022C4"/>
    <w:rsid w:val="004029E7"/>
    <w:rsid w:val="00406FE4"/>
    <w:rsid w:val="004130E0"/>
    <w:rsid w:val="004151CA"/>
    <w:rsid w:val="00417B2B"/>
    <w:rsid w:val="00430721"/>
    <w:rsid w:val="0043154C"/>
    <w:rsid w:val="004317B8"/>
    <w:rsid w:val="00434D28"/>
    <w:rsid w:val="0044686D"/>
    <w:rsid w:val="00454686"/>
    <w:rsid w:val="00456849"/>
    <w:rsid w:val="004601B9"/>
    <w:rsid w:val="004611C8"/>
    <w:rsid w:val="004618C7"/>
    <w:rsid w:val="00463FDF"/>
    <w:rsid w:val="00465340"/>
    <w:rsid w:val="004741EF"/>
    <w:rsid w:val="00475772"/>
    <w:rsid w:val="0048219E"/>
    <w:rsid w:val="00483CE9"/>
    <w:rsid w:val="00485B21"/>
    <w:rsid w:val="00491BDF"/>
    <w:rsid w:val="00494B00"/>
    <w:rsid w:val="004A53F0"/>
    <w:rsid w:val="004A7ADE"/>
    <w:rsid w:val="004B076E"/>
    <w:rsid w:val="004B50FC"/>
    <w:rsid w:val="004B5902"/>
    <w:rsid w:val="004B5B27"/>
    <w:rsid w:val="004B6F61"/>
    <w:rsid w:val="004D1479"/>
    <w:rsid w:val="004D472C"/>
    <w:rsid w:val="004D51A8"/>
    <w:rsid w:val="004D51D0"/>
    <w:rsid w:val="004E1B7B"/>
    <w:rsid w:val="004E2572"/>
    <w:rsid w:val="004E536B"/>
    <w:rsid w:val="004E58C8"/>
    <w:rsid w:val="004E66F6"/>
    <w:rsid w:val="004F0793"/>
    <w:rsid w:val="004F23B7"/>
    <w:rsid w:val="00502C79"/>
    <w:rsid w:val="005036CF"/>
    <w:rsid w:val="005052C8"/>
    <w:rsid w:val="00507E7A"/>
    <w:rsid w:val="00515222"/>
    <w:rsid w:val="00516587"/>
    <w:rsid w:val="005178BF"/>
    <w:rsid w:val="00517EA9"/>
    <w:rsid w:val="005203AA"/>
    <w:rsid w:val="00523831"/>
    <w:rsid w:val="00524483"/>
    <w:rsid w:val="005328F3"/>
    <w:rsid w:val="0054347B"/>
    <w:rsid w:val="00551FC2"/>
    <w:rsid w:val="00553A2B"/>
    <w:rsid w:val="00554162"/>
    <w:rsid w:val="005578BC"/>
    <w:rsid w:val="00561B39"/>
    <w:rsid w:val="00566089"/>
    <w:rsid w:val="00575890"/>
    <w:rsid w:val="005771AE"/>
    <w:rsid w:val="00577413"/>
    <w:rsid w:val="00577EDC"/>
    <w:rsid w:val="00581727"/>
    <w:rsid w:val="00584019"/>
    <w:rsid w:val="00587EE0"/>
    <w:rsid w:val="0059622A"/>
    <w:rsid w:val="00597BE1"/>
    <w:rsid w:val="005A248B"/>
    <w:rsid w:val="005A2BFB"/>
    <w:rsid w:val="005A475D"/>
    <w:rsid w:val="005A6B68"/>
    <w:rsid w:val="005A6BFB"/>
    <w:rsid w:val="005A723C"/>
    <w:rsid w:val="005B7D11"/>
    <w:rsid w:val="005B7EE8"/>
    <w:rsid w:val="005B7FC7"/>
    <w:rsid w:val="005C3591"/>
    <w:rsid w:val="005C3F27"/>
    <w:rsid w:val="005D14F5"/>
    <w:rsid w:val="005D4698"/>
    <w:rsid w:val="005D7564"/>
    <w:rsid w:val="005E183F"/>
    <w:rsid w:val="005E18AC"/>
    <w:rsid w:val="005E254A"/>
    <w:rsid w:val="005E3322"/>
    <w:rsid w:val="005E6C8D"/>
    <w:rsid w:val="005F2423"/>
    <w:rsid w:val="005F6E0D"/>
    <w:rsid w:val="0060143D"/>
    <w:rsid w:val="006027EB"/>
    <w:rsid w:val="00602B26"/>
    <w:rsid w:val="00602DEA"/>
    <w:rsid w:val="00602EA6"/>
    <w:rsid w:val="0060659B"/>
    <w:rsid w:val="00613FFA"/>
    <w:rsid w:val="006141E1"/>
    <w:rsid w:val="0061526D"/>
    <w:rsid w:val="0061713F"/>
    <w:rsid w:val="00617620"/>
    <w:rsid w:val="00620738"/>
    <w:rsid w:val="006220CC"/>
    <w:rsid w:val="00623923"/>
    <w:rsid w:val="00624955"/>
    <w:rsid w:val="00624D2F"/>
    <w:rsid w:val="0062679D"/>
    <w:rsid w:val="00630C35"/>
    <w:rsid w:val="006320B6"/>
    <w:rsid w:val="00632B6A"/>
    <w:rsid w:val="00633C41"/>
    <w:rsid w:val="00634483"/>
    <w:rsid w:val="00635415"/>
    <w:rsid w:val="00641047"/>
    <w:rsid w:val="006416A1"/>
    <w:rsid w:val="006508F4"/>
    <w:rsid w:val="00651BE3"/>
    <w:rsid w:val="00653247"/>
    <w:rsid w:val="00653C47"/>
    <w:rsid w:val="00660A40"/>
    <w:rsid w:val="00660B4C"/>
    <w:rsid w:val="006627B1"/>
    <w:rsid w:val="0067028D"/>
    <w:rsid w:val="00673319"/>
    <w:rsid w:val="0067336A"/>
    <w:rsid w:val="00673443"/>
    <w:rsid w:val="006764AE"/>
    <w:rsid w:val="00676827"/>
    <w:rsid w:val="00676D79"/>
    <w:rsid w:val="006814C0"/>
    <w:rsid w:val="00685CB7"/>
    <w:rsid w:val="00687795"/>
    <w:rsid w:val="00687905"/>
    <w:rsid w:val="00687E51"/>
    <w:rsid w:val="00691723"/>
    <w:rsid w:val="0069446C"/>
    <w:rsid w:val="00695B77"/>
    <w:rsid w:val="006A760F"/>
    <w:rsid w:val="006B37EF"/>
    <w:rsid w:val="006B4202"/>
    <w:rsid w:val="006C1047"/>
    <w:rsid w:val="006C5A86"/>
    <w:rsid w:val="006D0C0A"/>
    <w:rsid w:val="006D64A5"/>
    <w:rsid w:val="006E1381"/>
    <w:rsid w:val="006F015E"/>
    <w:rsid w:val="006F3629"/>
    <w:rsid w:val="006F36E4"/>
    <w:rsid w:val="006F6E9C"/>
    <w:rsid w:val="006F7174"/>
    <w:rsid w:val="006F73A9"/>
    <w:rsid w:val="00702551"/>
    <w:rsid w:val="007028EB"/>
    <w:rsid w:val="007037FF"/>
    <w:rsid w:val="007062D5"/>
    <w:rsid w:val="0071314D"/>
    <w:rsid w:val="007136CB"/>
    <w:rsid w:val="00713D35"/>
    <w:rsid w:val="00714782"/>
    <w:rsid w:val="00715C04"/>
    <w:rsid w:val="00715FC2"/>
    <w:rsid w:val="00717930"/>
    <w:rsid w:val="00726021"/>
    <w:rsid w:val="007342AA"/>
    <w:rsid w:val="0073588F"/>
    <w:rsid w:val="00736D35"/>
    <w:rsid w:val="0074000E"/>
    <w:rsid w:val="00750B1F"/>
    <w:rsid w:val="00760C08"/>
    <w:rsid w:val="00761822"/>
    <w:rsid w:val="00764117"/>
    <w:rsid w:val="00773EC6"/>
    <w:rsid w:val="00794170"/>
    <w:rsid w:val="0079625D"/>
    <w:rsid w:val="007A0A87"/>
    <w:rsid w:val="007A2C37"/>
    <w:rsid w:val="007A42A4"/>
    <w:rsid w:val="007A69D0"/>
    <w:rsid w:val="007B0975"/>
    <w:rsid w:val="007B0A43"/>
    <w:rsid w:val="007C0E98"/>
    <w:rsid w:val="007C2F50"/>
    <w:rsid w:val="007D3DAE"/>
    <w:rsid w:val="007D5FE7"/>
    <w:rsid w:val="007D7216"/>
    <w:rsid w:val="007D7C8E"/>
    <w:rsid w:val="007D7C9A"/>
    <w:rsid w:val="007D7D93"/>
    <w:rsid w:val="007E1369"/>
    <w:rsid w:val="007E2734"/>
    <w:rsid w:val="007E39A1"/>
    <w:rsid w:val="007E43FA"/>
    <w:rsid w:val="007F24BC"/>
    <w:rsid w:val="007F4ADD"/>
    <w:rsid w:val="007F64FE"/>
    <w:rsid w:val="007F73E5"/>
    <w:rsid w:val="007F7AB5"/>
    <w:rsid w:val="007F7BE0"/>
    <w:rsid w:val="00812182"/>
    <w:rsid w:val="00813A39"/>
    <w:rsid w:val="00813B17"/>
    <w:rsid w:val="00816A93"/>
    <w:rsid w:val="00820100"/>
    <w:rsid w:val="008217A1"/>
    <w:rsid w:val="008232B2"/>
    <w:rsid w:val="0083330A"/>
    <w:rsid w:val="00833454"/>
    <w:rsid w:val="00834072"/>
    <w:rsid w:val="008368E1"/>
    <w:rsid w:val="00836C50"/>
    <w:rsid w:val="00836E92"/>
    <w:rsid w:val="00840931"/>
    <w:rsid w:val="00841B4D"/>
    <w:rsid w:val="00844C8D"/>
    <w:rsid w:val="008550C3"/>
    <w:rsid w:val="00855F6D"/>
    <w:rsid w:val="008653AF"/>
    <w:rsid w:val="00865B15"/>
    <w:rsid w:val="00872E4F"/>
    <w:rsid w:val="00877358"/>
    <w:rsid w:val="008777E6"/>
    <w:rsid w:val="00883EEC"/>
    <w:rsid w:val="00885085"/>
    <w:rsid w:val="00885E64"/>
    <w:rsid w:val="00886A79"/>
    <w:rsid w:val="00894FB8"/>
    <w:rsid w:val="008962B0"/>
    <w:rsid w:val="00897242"/>
    <w:rsid w:val="008A34AB"/>
    <w:rsid w:val="008B0757"/>
    <w:rsid w:val="008B0A43"/>
    <w:rsid w:val="008B148A"/>
    <w:rsid w:val="008B1B91"/>
    <w:rsid w:val="008C3D3A"/>
    <w:rsid w:val="008D2210"/>
    <w:rsid w:val="008D6746"/>
    <w:rsid w:val="008D678A"/>
    <w:rsid w:val="008E0CB5"/>
    <w:rsid w:val="008E2FE8"/>
    <w:rsid w:val="008E334C"/>
    <w:rsid w:val="008E390C"/>
    <w:rsid w:val="008E3EF5"/>
    <w:rsid w:val="008E69D0"/>
    <w:rsid w:val="008E6EDC"/>
    <w:rsid w:val="008E701B"/>
    <w:rsid w:val="008E765F"/>
    <w:rsid w:val="008F06BA"/>
    <w:rsid w:val="0090300B"/>
    <w:rsid w:val="00906830"/>
    <w:rsid w:val="00907293"/>
    <w:rsid w:val="00907610"/>
    <w:rsid w:val="009135B5"/>
    <w:rsid w:val="009161FC"/>
    <w:rsid w:val="00920000"/>
    <w:rsid w:val="00920FD7"/>
    <w:rsid w:val="00921441"/>
    <w:rsid w:val="00922B96"/>
    <w:rsid w:val="0092325C"/>
    <w:rsid w:val="0093254D"/>
    <w:rsid w:val="009349AE"/>
    <w:rsid w:val="00940A76"/>
    <w:rsid w:val="009426D0"/>
    <w:rsid w:val="00943105"/>
    <w:rsid w:val="0094333F"/>
    <w:rsid w:val="00953B03"/>
    <w:rsid w:val="00957A42"/>
    <w:rsid w:val="009639FD"/>
    <w:rsid w:val="009704C5"/>
    <w:rsid w:val="00971B7A"/>
    <w:rsid w:val="009747E2"/>
    <w:rsid w:val="00982F5E"/>
    <w:rsid w:val="0098676A"/>
    <w:rsid w:val="00987524"/>
    <w:rsid w:val="00992C68"/>
    <w:rsid w:val="00996619"/>
    <w:rsid w:val="00997B88"/>
    <w:rsid w:val="009A214E"/>
    <w:rsid w:val="009A3A99"/>
    <w:rsid w:val="009A454D"/>
    <w:rsid w:val="009B0698"/>
    <w:rsid w:val="009B1B7F"/>
    <w:rsid w:val="009B31FE"/>
    <w:rsid w:val="009B5585"/>
    <w:rsid w:val="009C2890"/>
    <w:rsid w:val="009C2AD0"/>
    <w:rsid w:val="009C466A"/>
    <w:rsid w:val="009C5116"/>
    <w:rsid w:val="009C56E5"/>
    <w:rsid w:val="009C6306"/>
    <w:rsid w:val="009D4800"/>
    <w:rsid w:val="009D4D6D"/>
    <w:rsid w:val="009E35AF"/>
    <w:rsid w:val="009E70CB"/>
    <w:rsid w:val="009F0398"/>
    <w:rsid w:val="009F4520"/>
    <w:rsid w:val="009F6A80"/>
    <w:rsid w:val="009F7126"/>
    <w:rsid w:val="00A00D43"/>
    <w:rsid w:val="00A0700A"/>
    <w:rsid w:val="00A12B37"/>
    <w:rsid w:val="00A1618B"/>
    <w:rsid w:val="00A23DBA"/>
    <w:rsid w:val="00A265A7"/>
    <w:rsid w:val="00A27747"/>
    <w:rsid w:val="00A32FCF"/>
    <w:rsid w:val="00A423BA"/>
    <w:rsid w:val="00A47E74"/>
    <w:rsid w:val="00A55A5E"/>
    <w:rsid w:val="00A61C11"/>
    <w:rsid w:val="00A629D8"/>
    <w:rsid w:val="00A67153"/>
    <w:rsid w:val="00A74139"/>
    <w:rsid w:val="00A77B85"/>
    <w:rsid w:val="00A77E75"/>
    <w:rsid w:val="00A84DEE"/>
    <w:rsid w:val="00A85760"/>
    <w:rsid w:val="00A87D11"/>
    <w:rsid w:val="00AA1B2F"/>
    <w:rsid w:val="00AA2971"/>
    <w:rsid w:val="00AB0443"/>
    <w:rsid w:val="00AC1872"/>
    <w:rsid w:val="00AC6685"/>
    <w:rsid w:val="00AD5E34"/>
    <w:rsid w:val="00AE09F9"/>
    <w:rsid w:val="00AE477F"/>
    <w:rsid w:val="00AF257B"/>
    <w:rsid w:val="00AF3124"/>
    <w:rsid w:val="00AF7767"/>
    <w:rsid w:val="00B000CA"/>
    <w:rsid w:val="00B02B60"/>
    <w:rsid w:val="00B02BFE"/>
    <w:rsid w:val="00B0515F"/>
    <w:rsid w:val="00B0616B"/>
    <w:rsid w:val="00B076AA"/>
    <w:rsid w:val="00B12601"/>
    <w:rsid w:val="00B17799"/>
    <w:rsid w:val="00B2245B"/>
    <w:rsid w:val="00B25274"/>
    <w:rsid w:val="00B27012"/>
    <w:rsid w:val="00B301A6"/>
    <w:rsid w:val="00B31A3B"/>
    <w:rsid w:val="00B31B44"/>
    <w:rsid w:val="00B33ABF"/>
    <w:rsid w:val="00B33CBF"/>
    <w:rsid w:val="00B35CE5"/>
    <w:rsid w:val="00B3751D"/>
    <w:rsid w:val="00B479C0"/>
    <w:rsid w:val="00B514EE"/>
    <w:rsid w:val="00B568C3"/>
    <w:rsid w:val="00B6463C"/>
    <w:rsid w:val="00B64D63"/>
    <w:rsid w:val="00B64E13"/>
    <w:rsid w:val="00B65E21"/>
    <w:rsid w:val="00B717E8"/>
    <w:rsid w:val="00B749C4"/>
    <w:rsid w:val="00B77459"/>
    <w:rsid w:val="00B778E0"/>
    <w:rsid w:val="00B92E7F"/>
    <w:rsid w:val="00B97EF5"/>
    <w:rsid w:val="00BA0A64"/>
    <w:rsid w:val="00BB059F"/>
    <w:rsid w:val="00BB0C49"/>
    <w:rsid w:val="00BB124D"/>
    <w:rsid w:val="00BB3467"/>
    <w:rsid w:val="00BB386A"/>
    <w:rsid w:val="00BB3EB0"/>
    <w:rsid w:val="00BB7D5E"/>
    <w:rsid w:val="00BC14B4"/>
    <w:rsid w:val="00BD00BE"/>
    <w:rsid w:val="00BD04C6"/>
    <w:rsid w:val="00BD1957"/>
    <w:rsid w:val="00BD683E"/>
    <w:rsid w:val="00BF0AB7"/>
    <w:rsid w:val="00BF1F20"/>
    <w:rsid w:val="00BF4077"/>
    <w:rsid w:val="00BF4148"/>
    <w:rsid w:val="00BF6340"/>
    <w:rsid w:val="00BF6424"/>
    <w:rsid w:val="00BF66BC"/>
    <w:rsid w:val="00C0128E"/>
    <w:rsid w:val="00C03368"/>
    <w:rsid w:val="00C034F7"/>
    <w:rsid w:val="00C079A1"/>
    <w:rsid w:val="00C14F09"/>
    <w:rsid w:val="00C15A18"/>
    <w:rsid w:val="00C210A7"/>
    <w:rsid w:val="00C24358"/>
    <w:rsid w:val="00C27BFD"/>
    <w:rsid w:val="00C30BFF"/>
    <w:rsid w:val="00C32568"/>
    <w:rsid w:val="00C32618"/>
    <w:rsid w:val="00C32F9B"/>
    <w:rsid w:val="00C36652"/>
    <w:rsid w:val="00C42CDD"/>
    <w:rsid w:val="00C45047"/>
    <w:rsid w:val="00C4576E"/>
    <w:rsid w:val="00C50D66"/>
    <w:rsid w:val="00C5418D"/>
    <w:rsid w:val="00C562C4"/>
    <w:rsid w:val="00C57C8C"/>
    <w:rsid w:val="00C636B8"/>
    <w:rsid w:val="00C70716"/>
    <w:rsid w:val="00C74AF8"/>
    <w:rsid w:val="00C77EB9"/>
    <w:rsid w:val="00C82A48"/>
    <w:rsid w:val="00C82B63"/>
    <w:rsid w:val="00C832BE"/>
    <w:rsid w:val="00C84EA6"/>
    <w:rsid w:val="00C873FA"/>
    <w:rsid w:val="00C92C9B"/>
    <w:rsid w:val="00C94112"/>
    <w:rsid w:val="00CA1562"/>
    <w:rsid w:val="00CA168B"/>
    <w:rsid w:val="00CA2B36"/>
    <w:rsid w:val="00CA3928"/>
    <w:rsid w:val="00CA4D61"/>
    <w:rsid w:val="00CA6900"/>
    <w:rsid w:val="00CA76A7"/>
    <w:rsid w:val="00CB1EFF"/>
    <w:rsid w:val="00CB4554"/>
    <w:rsid w:val="00CB5919"/>
    <w:rsid w:val="00CB695C"/>
    <w:rsid w:val="00CB6E7E"/>
    <w:rsid w:val="00CC072B"/>
    <w:rsid w:val="00CC0F57"/>
    <w:rsid w:val="00CC1843"/>
    <w:rsid w:val="00CC359F"/>
    <w:rsid w:val="00CC3B9F"/>
    <w:rsid w:val="00CC3CF2"/>
    <w:rsid w:val="00CC45EC"/>
    <w:rsid w:val="00CC4DE5"/>
    <w:rsid w:val="00CC6C3B"/>
    <w:rsid w:val="00CD0AC0"/>
    <w:rsid w:val="00CD2E28"/>
    <w:rsid w:val="00CD3472"/>
    <w:rsid w:val="00CD379D"/>
    <w:rsid w:val="00CD3EAE"/>
    <w:rsid w:val="00CD66F8"/>
    <w:rsid w:val="00CE2E8E"/>
    <w:rsid w:val="00CE74E4"/>
    <w:rsid w:val="00CF6960"/>
    <w:rsid w:val="00CF6DC5"/>
    <w:rsid w:val="00D12300"/>
    <w:rsid w:val="00D12E2A"/>
    <w:rsid w:val="00D13A32"/>
    <w:rsid w:val="00D13AAC"/>
    <w:rsid w:val="00D14539"/>
    <w:rsid w:val="00D16F3E"/>
    <w:rsid w:val="00D17F80"/>
    <w:rsid w:val="00D20F54"/>
    <w:rsid w:val="00D219FE"/>
    <w:rsid w:val="00D242D9"/>
    <w:rsid w:val="00D34613"/>
    <w:rsid w:val="00D36A2D"/>
    <w:rsid w:val="00D37FED"/>
    <w:rsid w:val="00D54033"/>
    <w:rsid w:val="00D56494"/>
    <w:rsid w:val="00D609DA"/>
    <w:rsid w:val="00D704AD"/>
    <w:rsid w:val="00D73293"/>
    <w:rsid w:val="00D732CB"/>
    <w:rsid w:val="00D75C43"/>
    <w:rsid w:val="00D818D8"/>
    <w:rsid w:val="00D820DB"/>
    <w:rsid w:val="00D825DF"/>
    <w:rsid w:val="00D83F20"/>
    <w:rsid w:val="00D90CB9"/>
    <w:rsid w:val="00D91356"/>
    <w:rsid w:val="00D923E8"/>
    <w:rsid w:val="00D93E16"/>
    <w:rsid w:val="00DA225D"/>
    <w:rsid w:val="00DA31C7"/>
    <w:rsid w:val="00DA6047"/>
    <w:rsid w:val="00DB373A"/>
    <w:rsid w:val="00DB3A07"/>
    <w:rsid w:val="00DB54CE"/>
    <w:rsid w:val="00DC2956"/>
    <w:rsid w:val="00DC668A"/>
    <w:rsid w:val="00DC6784"/>
    <w:rsid w:val="00DC689D"/>
    <w:rsid w:val="00DC7F6C"/>
    <w:rsid w:val="00DD3166"/>
    <w:rsid w:val="00DD4521"/>
    <w:rsid w:val="00DD6CCA"/>
    <w:rsid w:val="00DE16F3"/>
    <w:rsid w:val="00DE5263"/>
    <w:rsid w:val="00DE5F20"/>
    <w:rsid w:val="00DF04B1"/>
    <w:rsid w:val="00DF1B2E"/>
    <w:rsid w:val="00DF3BEC"/>
    <w:rsid w:val="00DF6F7E"/>
    <w:rsid w:val="00E02E7D"/>
    <w:rsid w:val="00E03209"/>
    <w:rsid w:val="00E03392"/>
    <w:rsid w:val="00E0525B"/>
    <w:rsid w:val="00E065EE"/>
    <w:rsid w:val="00E11248"/>
    <w:rsid w:val="00E12437"/>
    <w:rsid w:val="00E14FA2"/>
    <w:rsid w:val="00E1599B"/>
    <w:rsid w:val="00E159C5"/>
    <w:rsid w:val="00E208A8"/>
    <w:rsid w:val="00E237ED"/>
    <w:rsid w:val="00E24D6E"/>
    <w:rsid w:val="00E26301"/>
    <w:rsid w:val="00E3138E"/>
    <w:rsid w:val="00E31ADB"/>
    <w:rsid w:val="00E34A60"/>
    <w:rsid w:val="00E4092F"/>
    <w:rsid w:val="00E40AD4"/>
    <w:rsid w:val="00E41094"/>
    <w:rsid w:val="00E41CC2"/>
    <w:rsid w:val="00E4653E"/>
    <w:rsid w:val="00E52E15"/>
    <w:rsid w:val="00E62EBE"/>
    <w:rsid w:val="00E73B89"/>
    <w:rsid w:val="00E814D5"/>
    <w:rsid w:val="00E860B5"/>
    <w:rsid w:val="00E86CB0"/>
    <w:rsid w:val="00E96B0D"/>
    <w:rsid w:val="00E96BF5"/>
    <w:rsid w:val="00EA03C3"/>
    <w:rsid w:val="00EA0BD3"/>
    <w:rsid w:val="00EB0BFB"/>
    <w:rsid w:val="00EB2773"/>
    <w:rsid w:val="00EB58DB"/>
    <w:rsid w:val="00EC0BB6"/>
    <w:rsid w:val="00EC2355"/>
    <w:rsid w:val="00EC29BE"/>
    <w:rsid w:val="00EC43DE"/>
    <w:rsid w:val="00ED1D5F"/>
    <w:rsid w:val="00ED2C06"/>
    <w:rsid w:val="00ED6F05"/>
    <w:rsid w:val="00EF01F9"/>
    <w:rsid w:val="00EF13DF"/>
    <w:rsid w:val="00EF2F6F"/>
    <w:rsid w:val="00EF602D"/>
    <w:rsid w:val="00F048E8"/>
    <w:rsid w:val="00F213A4"/>
    <w:rsid w:val="00F21637"/>
    <w:rsid w:val="00F26DA4"/>
    <w:rsid w:val="00F27C7B"/>
    <w:rsid w:val="00F3051D"/>
    <w:rsid w:val="00F319EE"/>
    <w:rsid w:val="00F323CF"/>
    <w:rsid w:val="00F33A89"/>
    <w:rsid w:val="00F34D09"/>
    <w:rsid w:val="00F3675F"/>
    <w:rsid w:val="00F37F1A"/>
    <w:rsid w:val="00F505D8"/>
    <w:rsid w:val="00F5184D"/>
    <w:rsid w:val="00F51C92"/>
    <w:rsid w:val="00F5277F"/>
    <w:rsid w:val="00F54B35"/>
    <w:rsid w:val="00F55BEB"/>
    <w:rsid w:val="00F575B3"/>
    <w:rsid w:val="00F626A3"/>
    <w:rsid w:val="00F66806"/>
    <w:rsid w:val="00F66D77"/>
    <w:rsid w:val="00F74B8A"/>
    <w:rsid w:val="00F75D83"/>
    <w:rsid w:val="00F8035E"/>
    <w:rsid w:val="00F84972"/>
    <w:rsid w:val="00F84B39"/>
    <w:rsid w:val="00F87EA9"/>
    <w:rsid w:val="00F92C7D"/>
    <w:rsid w:val="00F938E0"/>
    <w:rsid w:val="00F93A04"/>
    <w:rsid w:val="00F947A0"/>
    <w:rsid w:val="00FA0C59"/>
    <w:rsid w:val="00FA2073"/>
    <w:rsid w:val="00FA4145"/>
    <w:rsid w:val="00FA41AF"/>
    <w:rsid w:val="00FA4B4A"/>
    <w:rsid w:val="00FA64F1"/>
    <w:rsid w:val="00FA65F0"/>
    <w:rsid w:val="00FA66A4"/>
    <w:rsid w:val="00FB4754"/>
    <w:rsid w:val="00FC0742"/>
    <w:rsid w:val="00FC45F3"/>
    <w:rsid w:val="00FC4BE3"/>
    <w:rsid w:val="00FC7F58"/>
    <w:rsid w:val="00FD201F"/>
    <w:rsid w:val="00FD3C44"/>
    <w:rsid w:val="00FE06A4"/>
    <w:rsid w:val="00FE2035"/>
    <w:rsid w:val="00FE7563"/>
    <w:rsid w:val="00FE7C15"/>
    <w:rsid w:val="00FF14BD"/>
    <w:rsid w:val="00FF1971"/>
    <w:rsid w:val="00FF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07C023"/>
  <w15:docId w15:val="{6A0078E9-22C4-4CFD-8DF6-FCD8F2D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C35"/>
    <w:pPr>
      <w:widowControl w:val="0"/>
      <w:autoSpaceDE w:val="0"/>
      <w:autoSpaceDN w:val="0"/>
      <w:adjustRightInd w:val="0"/>
    </w:p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link w:val="a3"/>
    <w:uiPriority w:val="99"/>
    <w:locked/>
    <w:rsid w:val="00813B17"/>
    <w:rPr>
      <w:rFonts w:cs="Times New Roman"/>
    </w:rPr>
  </w:style>
  <w:style w:type="character" w:styleId="a5">
    <w:name w:val="page number"/>
    <w:uiPriority w:val="99"/>
    <w:rsid w:val="00630C35"/>
    <w:rPr>
      <w:rFonts w:cs="Times New Roman"/>
    </w:rPr>
  </w:style>
  <w:style w:type="table" w:styleId="a6">
    <w:name w:val="Table Grid"/>
    <w:basedOn w:val="a1"/>
    <w:uiPriority w:val="99"/>
    <w:rsid w:val="00630C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30C35"/>
    <w:rPr>
      <w:rFonts w:cs="Times New Roman"/>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link w:val="a8"/>
    <w:uiPriority w:val="99"/>
    <w:semiHidden/>
    <w:locked/>
    <w:rsid w:val="00813B17"/>
    <w:rPr>
      <w:rFonts w:cs="Times New Roman"/>
      <w:sz w:val="2"/>
      <w:szCs w:val="2"/>
    </w:rPr>
  </w:style>
  <w:style w:type="paragraph" w:customStyle="1" w:styleId="ConsPlusNormal">
    <w:name w:val="ConsPlusNormal"/>
    <w:rsid w:val="00577EDC"/>
    <w:pPr>
      <w:autoSpaceDE w:val="0"/>
      <w:autoSpaceDN w:val="0"/>
      <w:adjustRightInd w:val="0"/>
      <w:ind w:firstLine="720"/>
    </w:pPr>
    <w:rPr>
      <w:rFonts w:ascii="Arial" w:hAnsi="Arial" w:cs="Arial"/>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locked/>
    <w:rsid w:val="00813B17"/>
    <w:rPr>
      <w:rFonts w:cs="Times New Roman"/>
    </w:rPr>
  </w:style>
  <w:style w:type="paragraph" w:customStyle="1" w:styleId="ConsPlusCell">
    <w:name w:val="ConsPlusCell"/>
    <w:uiPriority w:val="99"/>
    <w:rsid w:val="000245F0"/>
    <w:pPr>
      <w:widowControl w:val="0"/>
      <w:autoSpaceDE w:val="0"/>
      <w:autoSpaceDN w:val="0"/>
      <w:adjustRightInd w:val="0"/>
    </w:pPr>
    <w:rPr>
      <w:rFonts w:ascii="Arial" w:hAnsi="Arial" w:cs="Arial"/>
    </w:rPr>
  </w:style>
  <w:style w:type="character" w:styleId="ac">
    <w:name w:val="annotation reference"/>
    <w:uiPriority w:val="99"/>
    <w:semiHidden/>
    <w:rsid w:val="000C5B96"/>
    <w:rPr>
      <w:rFonts w:cs="Times New Roman"/>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link w:val="ad"/>
    <w:uiPriority w:val="99"/>
    <w:semiHidden/>
    <w:locked/>
    <w:rsid w:val="00813B17"/>
    <w:rPr>
      <w:rFonts w:cs="Times New Roman"/>
    </w:rPr>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link w:val="af"/>
    <w:uiPriority w:val="99"/>
    <w:semiHidden/>
    <w:locked/>
    <w:rsid w:val="00813B17"/>
    <w:rPr>
      <w:rFonts w:cs="Times New Roman"/>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link w:val="af1"/>
    <w:uiPriority w:val="99"/>
    <w:locked/>
    <w:rsid w:val="009A214E"/>
    <w:rPr>
      <w:rFonts w:cs="Times New Roman"/>
      <w:lang w:val="ru-RU" w:eastAsia="ru-RU"/>
    </w:rPr>
  </w:style>
  <w:style w:type="paragraph" w:styleId="af3">
    <w:name w:val="Revision"/>
    <w:hidden/>
    <w:uiPriority w:val="99"/>
    <w:semiHidden/>
    <w:rsid w:val="009E35AF"/>
  </w:style>
  <w:style w:type="paragraph" w:styleId="af4">
    <w:name w:val="List Paragraph"/>
    <w:basedOn w:val="a"/>
    <w:uiPriority w:val="34"/>
    <w:qFormat/>
    <w:rsid w:val="00186EFA"/>
    <w:pPr>
      <w:ind w:left="720"/>
      <w:contextualSpacing/>
    </w:pPr>
  </w:style>
  <w:style w:type="paragraph" w:styleId="af5">
    <w:name w:val="Block Text"/>
    <w:basedOn w:val="a"/>
    <w:uiPriority w:val="99"/>
    <w:rsid w:val="00D219FE"/>
    <w:pPr>
      <w:widowControl/>
      <w:autoSpaceDE/>
      <w:autoSpaceDN/>
      <w:adjustRightInd/>
      <w:spacing w:line="360" w:lineRule="auto"/>
      <w:ind w:left="567" w:right="-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32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nfo@novit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ite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359324C863D1815694E90720BB4AE24AA6F40E03956E22AD4F275E1FC27A5CF37AD40AD8597BFE1D55A093BCCCC83446E4C7E0E479b9XF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6B62B1286E230ABEBF9EF5FEDFA706F0E49895AEBC4B329CBC8E38E8A4C02DE117D6FDB19519A380AF616FC137A5538A6588476B25O4T3L" TargetMode="External"/><Relationship Id="rId4" Type="http://schemas.openxmlformats.org/officeDocument/2006/relationships/settings" Target="settings.xml"/><Relationship Id="rId9" Type="http://schemas.openxmlformats.org/officeDocument/2006/relationships/hyperlink" Target="mailto:lipetskenergo@mrsk-1.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012E-BE70-4111-9217-0DA8CA92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9266</Words>
  <Characters>52819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GESK</Company>
  <LinksUpToDate>false</LinksUpToDate>
  <CharactersWithSpaces>61962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Швецова Елена Владимировна</cp:lastModifiedBy>
  <cp:revision>22</cp:revision>
  <cp:lastPrinted>2023-11-29T10:21:00Z</cp:lastPrinted>
  <dcterms:created xsi:type="dcterms:W3CDTF">2018-03-14T10:56:00Z</dcterms:created>
  <dcterms:modified xsi:type="dcterms:W3CDTF">2023-11-29T10:21:00Z</dcterms:modified>
</cp:coreProperties>
</file>