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A2056" w:rsidRPr="00AE48D5" w:rsidRDefault="001A2056" w:rsidP="009962F1">
      <w:pPr>
        <w:tabs>
          <w:tab w:val="left" w:pos="5895"/>
        </w:tabs>
        <w:jc w:val="right"/>
        <w:rPr>
          <w:rFonts w:ascii="Verdana" w:hAnsi="Verdana"/>
          <w:spacing w:val="5"/>
          <w:sz w:val="14"/>
          <w:szCs w:val="14"/>
        </w:rPr>
      </w:pPr>
      <w:r w:rsidRPr="00AE48D5">
        <w:rPr>
          <w:rFonts w:ascii="Verdana" w:hAnsi="Verdana"/>
          <w:sz w:val="14"/>
          <w:szCs w:val="14"/>
          <w:u w:val="single"/>
        </w:rPr>
        <w:t>Договор купли-продажи электрической энергии с сетевыми организациями приобретающими электрическую энергию (мощность) на розничных рынках для собственных (хозяйственных) нужд и в целях компенсации потерь электрической энергии в принадлежащих им объектах электросетевого хозяйства</w:t>
      </w:r>
    </w:p>
    <w:p w:rsidR="009962F1" w:rsidRPr="00AE48D5" w:rsidRDefault="001A2056" w:rsidP="003E6DE8">
      <w:pPr>
        <w:tabs>
          <w:tab w:val="left" w:pos="5895"/>
        </w:tabs>
        <w:rPr>
          <w:rFonts w:ascii="Verdana" w:hAnsi="Verdana"/>
          <w:spacing w:val="5"/>
          <w:sz w:val="14"/>
          <w:szCs w:val="14"/>
        </w:rPr>
      </w:pPr>
      <w:r w:rsidRPr="00AE48D5">
        <w:rPr>
          <w:rFonts w:ascii="Verdana" w:hAnsi="Verdana"/>
          <w:spacing w:val="5"/>
          <w:sz w:val="14"/>
          <w:szCs w:val="14"/>
        </w:rPr>
        <w:tab/>
      </w:r>
    </w:p>
    <w:p w:rsidR="001A2056" w:rsidRPr="00AE48D5" w:rsidRDefault="009962F1" w:rsidP="009962F1">
      <w:pPr>
        <w:tabs>
          <w:tab w:val="left" w:pos="5895"/>
        </w:tabs>
        <w:jc w:val="right"/>
        <w:rPr>
          <w:rFonts w:ascii="Verdana" w:hAnsi="Verdana"/>
          <w:i/>
          <w:spacing w:val="5"/>
          <w:sz w:val="14"/>
          <w:szCs w:val="14"/>
          <w:u w:val="single"/>
        </w:rPr>
      </w:pPr>
      <w:r w:rsidRPr="00AE48D5">
        <w:rPr>
          <w:rFonts w:ascii="Verdana" w:hAnsi="Verdana"/>
          <w:spacing w:val="5"/>
          <w:sz w:val="14"/>
          <w:szCs w:val="14"/>
        </w:rPr>
        <w:t xml:space="preserve">    </w:t>
      </w:r>
    </w:p>
    <w:p w:rsidR="001A2056" w:rsidRPr="00AE48D5" w:rsidRDefault="001A2056" w:rsidP="007B0975">
      <w:pPr>
        <w:tabs>
          <w:tab w:val="left" w:pos="2580"/>
        </w:tabs>
        <w:jc w:val="center"/>
        <w:rPr>
          <w:rFonts w:ascii="Verdana" w:hAnsi="Verdana"/>
          <w:b/>
          <w:bCs/>
          <w:spacing w:val="-2"/>
          <w:sz w:val="16"/>
          <w:szCs w:val="16"/>
        </w:rPr>
      </w:pPr>
      <w:r w:rsidRPr="00AE48D5">
        <w:rPr>
          <w:rFonts w:ascii="Verdana" w:hAnsi="Verdana"/>
          <w:b/>
          <w:bCs/>
          <w:spacing w:val="-2"/>
          <w:sz w:val="16"/>
          <w:szCs w:val="16"/>
        </w:rPr>
        <w:t>ДОГОВОР КУПЛИ-ПРОДАЖИ (ПОСТАВКИ) ЭЛЕКТРИЧЕСКОЙ ЭНЕРГИИ (МОЩНОСТИ)</w:t>
      </w:r>
    </w:p>
    <w:p w:rsidR="001A2056" w:rsidRPr="00AE48D5" w:rsidRDefault="001A2056" w:rsidP="007B0975">
      <w:pPr>
        <w:tabs>
          <w:tab w:val="left" w:pos="2580"/>
        </w:tabs>
        <w:jc w:val="center"/>
        <w:rPr>
          <w:rFonts w:ascii="Verdana" w:hAnsi="Verdana"/>
          <w:b/>
          <w:bCs/>
          <w:spacing w:val="-2"/>
          <w:sz w:val="16"/>
          <w:szCs w:val="16"/>
        </w:rPr>
      </w:pPr>
      <w:r w:rsidRPr="00AE48D5">
        <w:rPr>
          <w:rFonts w:ascii="Verdana" w:hAnsi="Verdana"/>
          <w:sz w:val="16"/>
          <w:szCs w:val="16"/>
        </w:rPr>
        <w:t xml:space="preserve"> в целях компенсации потерь электрической энергии в электрических сетях</w:t>
      </w:r>
    </w:p>
    <w:p w:rsidR="001A2056" w:rsidRPr="00AE48D5" w:rsidRDefault="001A2056" w:rsidP="007B0975">
      <w:pPr>
        <w:tabs>
          <w:tab w:val="left" w:pos="2580"/>
        </w:tabs>
        <w:jc w:val="center"/>
        <w:rPr>
          <w:rFonts w:ascii="Verdana" w:hAnsi="Verdana"/>
          <w:spacing w:val="5"/>
          <w:sz w:val="16"/>
          <w:szCs w:val="16"/>
        </w:rPr>
      </w:pPr>
    </w:p>
    <w:p w:rsidR="001A2056" w:rsidRDefault="001A2056" w:rsidP="00CF7063">
      <w:pPr>
        <w:tabs>
          <w:tab w:val="left" w:pos="2580"/>
        </w:tabs>
        <w:ind w:right="-282"/>
        <w:rPr>
          <w:rFonts w:ascii="Verdana" w:hAnsi="Verdana"/>
          <w:spacing w:val="5"/>
          <w:sz w:val="16"/>
          <w:szCs w:val="16"/>
        </w:rPr>
      </w:pPr>
      <w:r w:rsidRPr="00AE48D5">
        <w:rPr>
          <w:rFonts w:ascii="Verdana" w:hAnsi="Verdana"/>
          <w:spacing w:val="5"/>
          <w:sz w:val="16"/>
          <w:szCs w:val="16"/>
        </w:rPr>
        <w:t>г. Липецк</w:t>
      </w:r>
      <w:r w:rsidRPr="00AE48D5">
        <w:rPr>
          <w:rFonts w:ascii="Verdana" w:hAnsi="Verdana"/>
          <w:sz w:val="16"/>
          <w:szCs w:val="16"/>
        </w:rPr>
        <w:tab/>
        <w:t xml:space="preserve">  </w:t>
      </w:r>
      <w:r w:rsidR="00A23FD8" w:rsidRPr="00AE48D5">
        <w:rPr>
          <w:rFonts w:ascii="Verdana" w:hAnsi="Verdana"/>
          <w:sz w:val="16"/>
          <w:szCs w:val="16"/>
        </w:rPr>
        <w:t xml:space="preserve">  </w:t>
      </w:r>
      <w:r w:rsidRPr="00AE48D5">
        <w:rPr>
          <w:rFonts w:ascii="Verdana" w:hAnsi="Verdana"/>
          <w:sz w:val="16"/>
          <w:szCs w:val="16"/>
        </w:rPr>
        <w:t xml:space="preserve">                        </w:t>
      </w:r>
      <w:r w:rsidRPr="00AE48D5">
        <w:rPr>
          <w:rFonts w:ascii="Verdana" w:hAnsi="Verdana"/>
          <w:sz w:val="16"/>
          <w:szCs w:val="16"/>
        </w:rPr>
        <w:tab/>
      </w:r>
      <w:r w:rsidRPr="00AE48D5">
        <w:rPr>
          <w:rFonts w:ascii="Verdana" w:hAnsi="Verdana"/>
          <w:sz w:val="16"/>
          <w:szCs w:val="16"/>
        </w:rPr>
        <w:tab/>
      </w:r>
      <w:r w:rsidR="00CF7063">
        <w:rPr>
          <w:rFonts w:ascii="Verdana" w:hAnsi="Verdana"/>
          <w:sz w:val="16"/>
          <w:szCs w:val="16"/>
        </w:rPr>
        <w:t xml:space="preserve">  </w:t>
      </w:r>
      <w:r w:rsidR="00A23FD8" w:rsidRPr="00AE48D5">
        <w:rPr>
          <w:rFonts w:ascii="Verdana" w:hAnsi="Verdana"/>
          <w:sz w:val="16"/>
          <w:szCs w:val="16"/>
        </w:rPr>
        <w:t xml:space="preserve">           </w:t>
      </w:r>
      <w:r w:rsidR="00CF7063">
        <w:rPr>
          <w:rFonts w:ascii="Verdana" w:hAnsi="Verdana"/>
          <w:sz w:val="16"/>
          <w:szCs w:val="16"/>
        </w:rPr>
        <w:t xml:space="preserve"> </w:t>
      </w:r>
      <w:r w:rsidR="00A23FD8" w:rsidRPr="00AE48D5">
        <w:rPr>
          <w:rFonts w:ascii="Verdana" w:hAnsi="Verdana"/>
          <w:sz w:val="16"/>
          <w:szCs w:val="16"/>
        </w:rPr>
        <w:t xml:space="preserve"> </w:t>
      </w:r>
      <w:r w:rsidR="009962F1" w:rsidRPr="00AE48D5">
        <w:rPr>
          <w:rFonts w:ascii="Verdana" w:hAnsi="Verdana"/>
          <w:sz w:val="16"/>
          <w:szCs w:val="16"/>
        </w:rPr>
        <w:t xml:space="preserve">     </w:t>
      </w:r>
      <w:r w:rsidR="00CF7063">
        <w:rPr>
          <w:rFonts w:ascii="Verdana" w:hAnsi="Verdana"/>
          <w:sz w:val="16"/>
          <w:szCs w:val="16"/>
        </w:rPr>
        <w:t xml:space="preserve"> </w:t>
      </w:r>
      <w:r w:rsidR="009962F1" w:rsidRPr="00AE48D5">
        <w:rPr>
          <w:rFonts w:ascii="Verdana" w:hAnsi="Verdana"/>
          <w:sz w:val="16"/>
          <w:szCs w:val="16"/>
        </w:rPr>
        <w:t xml:space="preserve">   </w:t>
      </w:r>
      <w:r w:rsidR="00A23FD8" w:rsidRPr="00AE48D5">
        <w:rPr>
          <w:rFonts w:ascii="Verdana" w:hAnsi="Verdana"/>
          <w:sz w:val="16"/>
          <w:szCs w:val="16"/>
        </w:rPr>
        <w:t xml:space="preserve"> </w:t>
      </w:r>
      <w:r w:rsidR="00CF7063">
        <w:rPr>
          <w:rFonts w:ascii="Verdana" w:hAnsi="Verdana"/>
          <w:sz w:val="16"/>
          <w:szCs w:val="16"/>
        </w:rPr>
        <w:t xml:space="preserve"> </w:t>
      </w:r>
      <w:r w:rsidR="00CF7063">
        <w:rPr>
          <w:rFonts w:ascii="Verdana" w:hAnsi="Verdana"/>
          <w:sz w:val="16"/>
          <w:szCs w:val="16"/>
        </w:rPr>
        <w:tab/>
        <w:t xml:space="preserve"> « </w:t>
      </w:r>
      <w:r w:rsidR="009962F1" w:rsidRPr="00AE48D5">
        <w:rPr>
          <w:rFonts w:ascii="Verdana" w:hAnsi="Verdana"/>
          <w:sz w:val="16"/>
          <w:szCs w:val="16"/>
        </w:rPr>
        <w:t>_</w:t>
      </w:r>
      <w:r w:rsidR="00A23FD8" w:rsidRPr="00AE48D5">
        <w:rPr>
          <w:rFonts w:ascii="Verdana" w:hAnsi="Verdana"/>
          <w:sz w:val="16"/>
          <w:szCs w:val="16"/>
        </w:rPr>
        <w:t>__</w:t>
      </w:r>
      <w:r w:rsidR="009962F1" w:rsidRPr="00AE48D5">
        <w:rPr>
          <w:rFonts w:ascii="Verdana" w:hAnsi="Verdana"/>
          <w:sz w:val="16"/>
          <w:szCs w:val="16"/>
        </w:rPr>
        <w:t>__</w:t>
      </w:r>
      <w:r w:rsidRPr="00AE48D5">
        <w:rPr>
          <w:rFonts w:ascii="Verdana" w:hAnsi="Verdana"/>
          <w:sz w:val="16"/>
          <w:szCs w:val="16"/>
        </w:rPr>
        <w:t xml:space="preserve"> »  _______</w:t>
      </w:r>
      <w:r w:rsidR="00A23FD8" w:rsidRPr="00AE48D5">
        <w:rPr>
          <w:rFonts w:ascii="Verdana" w:hAnsi="Verdana"/>
          <w:sz w:val="16"/>
          <w:szCs w:val="16"/>
        </w:rPr>
        <w:t>__</w:t>
      </w:r>
      <w:r w:rsidRPr="00AE48D5">
        <w:rPr>
          <w:rFonts w:ascii="Verdana" w:hAnsi="Verdana"/>
          <w:sz w:val="16"/>
          <w:szCs w:val="16"/>
        </w:rPr>
        <w:t>_______</w:t>
      </w:r>
      <w:r w:rsidRPr="00AE48D5">
        <w:rPr>
          <w:rFonts w:ascii="Verdana" w:hAnsi="Verdana"/>
          <w:spacing w:val="5"/>
          <w:sz w:val="16"/>
          <w:szCs w:val="16"/>
        </w:rPr>
        <w:t>20</w:t>
      </w:r>
      <w:r w:rsidR="00BD2DF8">
        <w:rPr>
          <w:rFonts w:ascii="Verdana" w:hAnsi="Verdana"/>
          <w:spacing w:val="5"/>
          <w:sz w:val="16"/>
          <w:szCs w:val="16"/>
          <w:lang w:val="en-US"/>
        </w:rPr>
        <w:t>__</w:t>
      </w:r>
      <w:r w:rsidRPr="00AE48D5">
        <w:rPr>
          <w:rFonts w:ascii="Verdana" w:hAnsi="Verdana"/>
          <w:spacing w:val="5"/>
          <w:sz w:val="16"/>
          <w:szCs w:val="16"/>
        </w:rPr>
        <w:t>г.</w:t>
      </w:r>
    </w:p>
    <w:p w:rsidR="00CF7063" w:rsidRPr="00AE48D5" w:rsidRDefault="00CF7063" w:rsidP="00CF7063">
      <w:pPr>
        <w:tabs>
          <w:tab w:val="left" w:pos="2580"/>
        </w:tabs>
        <w:rPr>
          <w:rFonts w:ascii="Verdana" w:hAnsi="Verdana"/>
          <w:sz w:val="16"/>
          <w:szCs w:val="16"/>
        </w:rPr>
      </w:pPr>
    </w:p>
    <w:p w:rsidR="001A2056" w:rsidRPr="00AE48D5" w:rsidRDefault="00780B8B" w:rsidP="0053149D">
      <w:pPr>
        <w:suppressAutoHyphens/>
        <w:ind w:firstLine="709"/>
        <w:jc w:val="both"/>
        <w:rPr>
          <w:rFonts w:ascii="Verdana" w:hAnsi="Verdana"/>
          <w:b/>
          <w:bCs/>
          <w:sz w:val="16"/>
          <w:szCs w:val="16"/>
        </w:rPr>
      </w:pPr>
      <w:r>
        <w:rPr>
          <w:rFonts w:ascii="Verdana" w:hAnsi="Verdana"/>
          <w:b/>
          <w:sz w:val="16"/>
          <w:szCs w:val="16"/>
        </w:rPr>
        <w:t>Общество с ограниченной ответственностью «Новое Информационно-технологичное Энергосбережение»</w:t>
      </w:r>
      <w:r w:rsidR="001A2056" w:rsidRPr="00AE48D5">
        <w:rPr>
          <w:rFonts w:ascii="Verdana" w:hAnsi="Verdana"/>
          <w:sz w:val="16"/>
          <w:szCs w:val="16"/>
        </w:rPr>
        <w:t xml:space="preserve">, именуемое в дальнейшем </w:t>
      </w:r>
      <w:r w:rsidR="001A2056" w:rsidRPr="00AE48D5">
        <w:rPr>
          <w:rFonts w:ascii="Verdana" w:hAnsi="Verdana"/>
          <w:b/>
          <w:bCs/>
          <w:sz w:val="16"/>
          <w:szCs w:val="16"/>
        </w:rPr>
        <w:t>«Гарантирующий поставщик»</w:t>
      </w:r>
      <w:r w:rsidR="001A2056" w:rsidRPr="00AE48D5">
        <w:rPr>
          <w:rFonts w:ascii="Verdana" w:hAnsi="Verdana"/>
          <w:sz w:val="16"/>
          <w:szCs w:val="16"/>
        </w:rPr>
        <w:t xml:space="preserve">, в лице ______________________________________________________ ______________________________________________________________________________________, действующего на основании доверенности №________________________ от «___»______________ 20___г., с одной стороны и </w:t>
      </w:r>
      <w:r w:rsidR="001A2056" w:rsidRPr="00AE48D5">
        <w:rPr>
          <w:rFonts w:ascii="Verdana" w:hAnsi="Verdana"/>
          <w:b/>
          <w:bCs/>
          <w:sz w:val="16"/>
          <w:szCs w:val="16"/>
        </w:rPr>
        <w:t>_________________________________________________________________________________________</w:t>
      </w:r>
    </w:p>
    <w:p w:rsidR="001A2056" w:rsidRPr="00AE48D5" w:rsidRDefault="001A2056" w:rsidP="0053149D">
      <w:pPr>
        <w:widowControl/>
        <w:jc w:val="both"/>
        <w:rPr>
          <w:rFonts w:ascii="Verdana" w:hAnsi="Verdana"/>
          <w:sz w:val="16"/>
          <w:szCs w:val="16"/>
        </w:rPr>
      </w:pPr>
      <w:r w:rsidRPr="00AE48D5">
        <w:rPr>
          <w:rFonts w:ascii="Verdana" w:hAnsi="Verdana"/>
          <w:sz w:val="16"/>
          <w:szCs w:val="16"/>
        </w:rPr>
        <w:t xml:space="preserve">в лице ____________________________________________________________________________________________, действующего на основании ___________________________________________________________________________, с другой стороны, именуемое в дальнейшем </w:t>
      </w:r>
      <w:r w:rsidRPr="00AE48D5">
        <w:rPr>
          <w:rFonts w:ascii="Verdana" w:hAnsi="Verdana"/>
          <w:b/>
          <w:bCs/>
          <w:sz w:val="16"/>
          <w:szCs w:val="16"/>
        </w:rPr>
        <w:t>«Потребитель»</w:t>
      </w:r>
      <w:r w:rsidRPr="00AE48D5">
        <w:rPr>
          <w:rFonts w:ascii="Verdana" w:hAnsi="Verdana"/>
          <w:sz w:val="16"/>
          <w:szCs w:val="16"/>
        </w:rPr>
        <w:t xml:space="preserve">, совместно именуемые </w:t>
      </w:r>
      <w:r w:rsidRPr="00AE48D5">
        <w:rPr>
          <w:rFonts w:ascii="Verdana" w:hAnsi="Verdana"/>
          <w:b/>
          <w:bCs/>
          <w:sz w:val="16"/>
          <w:szCs w:val="16"/>
        </w:rPr>
        <w:t>«Стороны»</w:t>
      </w:r>
      <w:r w:rsidRPr="00AE48D5">
        <w:rPr>
          <w:rFonts w:ascii="Verdana" w:hAnsi="Verdana"/>
          <w:sz w:val="16"/>
          <w:szCs w:val="16"/>
        </w:rPr>
        <w:t>, заключили настоящий  Договор купли-продажи (поставки) электрической энергии (мощности) с сетевой организацией приобретающей электрическую энергию (мощность) на розничном рынке в целях компенсации потерь электрической энергии в принадлежащих им объектах электросетевого хозяйства,  далее по тексту «Договор», о нижеследующем:</w:t>
      </w:r>
    </w:p>
    <w:p w:rsidR="001A2056" w:rsidRPr="00AE48D5" w:rsidRDefault="001A2056" w:rsidP="0053149D">
      <w:pPr>
        <w:shd w:val="clear" w:color="auto" w:fill="FFFFFF"/>
        <w:ind w:left="58"/>
        <w:jc w:val="both"/>
        <w:rPr>
          <w:rFonts w:ascii="Verdana" w:hAnsi="Verdana"/>
          <w:sz w:val="16"/>
          <w:szCs w:val="16"/>
        </w:rPr>
      </w:pPr>
    </w:p>
    <w:p w:rsidR="001A2056" w:rsidRPr="00AE48D5" w:rsidRDefault="001A2056" w:rsidP="003E1B29">
      <w:pPr>
        <w:shd w:val="clear" w:color="auto" w:fill="FFFFFF"/>
        <w:ind w:left="53"/>
        <w:jc w:val="center"/>
        <w:rPr>
          <w:rFonts w:ascii="Verdana" w:hAnsi="Verdana"/>
          <w:b/>
          <w:bCs/>
          <w:spacing w:val="-2"/>
          <w:sz w:val="16"/>
          <w:szCs w:val="16"/>
        </w:rPr>
      </w:pPr>
      <w:r w:rsidRPr="00AE48D5">
        <w:rPr>
          <w:rFonts w:ascii="Verdana" w:hAnsi="Verdana"/>
          <w:b/>
          <w:bCs/>
          <w:spacing w:val="-2"/>
          <w:sz w:val="16"/>
          <w:szCs w:val="16"/>
        </w:rPr>
        <w:t>1. ПРЕДМЕТ ДОГОВОРА</w:t>
      </w:r>
    </w:p>
    <w:p w:rsidR="001A2056" w:rsidRPr="00AE48D5" w:rsidRDefault="001A2056" w:rsidP="00B2566F">
      <w:pPr>
        <w:widowControl/>
        <w:jc w:val="both"/>
        <w:rPr>
          <w:rFonts w:ascii="Verdana" w:hAnsi="Verdana"/>
          <w:spacing w:val="-1"/>
          <w:sz w:val="16"/>
          <w:szCs w:val="16"/>
        </w:rPr>
      </w:pPr>
      <w:r w:rsidRPr="00AE48D5">
        <w:rPr>
          <w:rFonts w:ascii="Verdana" w:hAnsi="Verdana"/>
          <w:spacing w:val="1"/>
          <w:sz w:val="16"/>
          <w:szCs w:val="16"/>
        </w:rPr>
        <w:t xml:space="preserve">1.1. Гарантирующий поставщик </w:t>
      </w:r>
      <w:r w:rsidRPr="00AE48D5">
        <w:rPr>
          <w:rFonts w:ascii="Verdana" w:hAnsi="Verdana"/>
          <w:sz w:val="16"/>
          <w:szCs w:val="16"/>
        </w:rPr>
        <w:t xml:space="preserve">обязуется осуществлять продажу электрической энергии (мощности), а Потребитель обязуется принимать и оплачивать приобретаемую электрическую энергию (мощность), </w:t>
      </w:r>
      <w:r w:rsidRPr="00AE48D5">
        <w:rPr>
          <w:rFonts w:ascii="Verdana" w:hAnsi="Verdana"/>
          <w:spacing w:val="-1"/>
          <w:sz w:val="16"/>
          <w:szCs w:val="16"/>
        </w:rPr>
        <w:t xml:space="preserve">по точкам поставки, указанным в </w:t>
      </w:r>
      <w:r w:rsidR="003053BC" w:rsidRPr="00AE48D5">
        <w:rPr>
          <w:rFonts w:ascii="Verdana" w:hAnsi="Verdana"/>
          <w:spacing w:val="-1"/>
          <w:sz w:val="16"/>
          <w:szCs w:val="16"/>
        </w:rPr>
        <w:t>«Перечне точек поставки, коммерческих приборов учета и алгоритме расчета за потребленную электрическую энергию» (далее – Перечень), являющимся неотъемлемой частью Договора.</w:t>
      </w:r>
    </w:p>
    <w:p w:rsidR="001A2056" w:rsidRPr="00AE48D5" w:rsidRDefault="001A2056" w:rsidP="00B2566F">
      <w:pPr>
        <w:widowControl/>
        <w:jc w:val="both"/>
        <w:rPr>
          <w:rFonts w:ascii="Verdana" w:hAnsi="Verdana"/>
          <w:sz w:val="16"/>
          <w:szCs w:val="16"/>
        </w:rPr>
      </w:pPr>
    </w:p>
    <w:p w:rsidR="001A2056" w:rsidRPr="00AE48D5" w:rsidRDefault="001A2056" w:rsidP="00AE48D5">
      <w:pPr>
        <w:shd w:val="clear" w:color="auto" w:fill="FFFFFF"/>
        <w:ind w:left="38" w:right="3379" w:firstLine="3223"/>
        <w:jc w:val="center"/>
        <w:rPr>
          <w:rFonts w:ascii="Verdana" w:hAnsi="Verdana"/>
          <w:b/>
          <w:bCs/>
          <w:spacing w:val="-15"/>
          <w:sz w:val="16"/>
          <w:szCs w:val="16"/>
        </w:rPr>
      </w:pPr>
      <w:r w:rsidRPr="00AE48D5">
        <w:rPr>
          <w:rFonts w:ascii="Verdana" w:hAnsi="Verdana"/>
          <w:b/>
          <w:bCs/>
          <w:spacing w:val="-15"/>
          <w:sz w:val="16"/>
          <w:szCs w:val="16"/>
        </w:rPr>
        <w:t>2.  ПРАВА  И  ОБЯЗАННОСТИ СТОРОН</w:t>
      </w:r>
    </w:p>
    <w:p w:rsidR="001A2056" w:rsidRPr="00AE48D5" w:rsidRDefault="001A2056" w:rsidP="00434D28">
      <w:pPr>
        <w:shd w:val="clear" w:color="auto" w:fill="FFFFFF"/>
        <w:rPr>
          <w:rFonts w:ascii="Verdana" w:hAnsi="Verdana"/>
          <w:b/>
          <w:bCs/>
          <w:sz w:val="16"/>
          <w:szCs w:val="16"/>
        </w:rPr>
      </w:pPr>
      <w:r w:rsidRPr="00AE48D5">
        <w:rPr>
          <w:rFonts w:ascii="Verdana" w:hAnsi="Verdana"/>
          <w:spacing w:val="-4"/>
          <w:sz w:val="16"/>
          <w:szCs w:val="16"/>
        </w:rPr>
        <w:t>2.1.</w:t>
      </w:r>
      <w:r w:rsidRPr="00AE48D5">
        <w:rPr>
          <w:rFonts w:ascii="Verdana" w:hAnsi="Verdana"/>
          <w:b/>
          <w:bCs/>
          <w:sz w:val="16"/>
          <w:szCs w:val="16"/>
        </w:rPr>
        <w:t xml:space="preserve"> Потребитель имеет право:</w:t>
      </w:r>
    </w:p>
    <w:p w:rsidR="001A2056" w:rsidRPr="00AE48D5" w:rsidRDefault="001A2056" w:rsidP="00434D28">
      <w:pPr>
        <w:shd w:val="clear" w:color="auto" w:fill="FFFFFF"/>
        <w:jc w:val="both"/>
        <w:rPr>
          <w:rFonts w:ascii="Verdana" w:hAnsi="Verdana"/>
          <w:spacing w:val="1"/>
          <w:sz w:val="16"/>
          <w:szCs w:val="16"/>
        </w:rPr>
      </w:pPr>
      <w:r w:rsidRPr="00AE48D5">
        <w:rPr>
          <w:rFonts w:ascii="Verdana" w:hAnsi="Verdana"/>
          <w:spacing w:val="2"/>
          <w:sz w:val="16"/>
          <w:szCs w:val="16"/>
        </w:rPr>
        <w:t>2.1.1. Требовать поддержания в точках поставки Потребителя показателей качества электрической энергии, в</w:t>
      </w:r>
      <w:r w:rsidRPr="00AE48D5">
        <w:rPr>
          <w:rFonts w:ascii="Verdana" w:hAnsi="Verdana"/>
          <w:sz w:val="16"/>
          <w:szCs w:val="16"/>
        </w:rPr>
        <w:t xml:space="preserve"> соответствии с техническими регламентами с соблюдением величин аварийной и технологической брони</w:t>
      </w:r>
      <w:r w:rsidRPr="00AE48D5">
        <w:rPr>
          <w:rFonts w:ascii="Verdana" w:hAnsi="Verdana"/>
          <w:spacing w:val="3"/>
          <w:sz w:val="16"/>
          <w:szCs w:val="16"/>
        </w:rPr>
        <w:t xml:space="preserve"> </w:t>
      </w:r>
      <w:r w:rsidRPr="00AE48D5">
        <w:rPr>
          <w:rFonts w:ascii="Verdana" w:hAnsi="Verdana"/>
          <w:spacing w:val="1"/>
          <w:sz w:val="16"/>
          <w:szCs w:val="16"/>
        </w:rPr>
        <w:t>и с учетом согласованной категории надежности энергопринимающих устройств Потребителя.</w:t>
      </w:r>
    </w:p>
    <w:p w:rsidR="001A2056" w:rsidRPr="00AE48D5" w:rsidRDefault="001A2056" w:rsidP="00434D28">
      <w:pPr>
        <w:shd w:val="clear" w:color="auto" w:fill="FFFFFF"/>
        <w:jc w:val="both"/>
        <w:rPr>
          <w:rFonts w:ascii="Verdana" w:hAnsi="Verdana"/>
          <w:sz w:val="16"/>
          <w:szCs w:val="16"/>
        </w:rPr>
      </w:pPr>
      <w:r w:rsidRPr="00AE48D5">
        <w:rPr>
          <w:rFonts w:ascii="Verdana" w:hAnsi="Verdana"/>
          <w:spacing w:val="1"/>
          <w:sz w:val="16"/>
          <w:szCs w:val="16"/>
        </w:rPr>
        <w:t xml:space="preserve">2.1.2. </w:t>
      </w:r>
      <w:r w:rsidRPr="00AE48D5">
        <w:rPr>
          <w:rFonts w:ascii="Verdana" w:hAnsi="Verdana"/>
          <w:sz w:val="16"/>
          <w:szCs w:val="16"/>
        </w:rPr>
        <w:t>Направлять уполномоченных представителей для совместного снятия показаний приборов учета и контроля качества электрической энергии, предварительно согласовав с Гарантирующим поставщиком сроки проведения указанных мероприятий.</w:t>
      </w:r>
    </w:p>
    <w:p w:rsidR="001A2056" w:rsidRPr="00AE48D5" w:rsidRDefault="001A2056" w:rsidP="00E24D6E">
      <w:pPr>
        <w:widowControl/>
        <w:jc w:val="both"/>
        <w:rPr>
          <w:rFonts w:ascii="Verdana" w:hAnsi="Verdana"/>
          <w:sz w:val="16"/>
          <w:szCs w:val="16"/>
        </w:rPr>
      </w:pPr>
      <w:r w:rsidRPr="00AE48D5">
        <w:rPr>
          <w:rFonts w:ascii="Verdana" w:hAnsi="Verdana"/>
          <w:sz w:val="16"/>
          <w:szCs w:val="16"/>
        </w:rPr>
        <w:t xml:space="preserve">2.1.3. </w:t>
      </w:r>
      <w:r w:rsidRPr="00AE48D5">
        <w:rPr>
          <w:rFonts w:ascii="Verdana" w:hAnsi="Verdana"/>
          <w:spacing w:val="-4"/>
          <w:sz w:val="16"/>
          <w:szCs w:val="16"/>
        </w:rPr>
        <w:t>Выбрать ценовую категория для расчета стоимости электрической энергии, в соответствии с условиями Основных положений розничных рынков электрической энергии, для по</w:t>
      </w:r>
      <w:r w:rsidRPr="00AE48D5">
        <w:rPr>
          <w:rFonts w:ascii="Verdana" w:hAnsi="Verdana"/>
          <w:sz w:val="16"/>
          <w:szCs w:val="16"/>
        </w:rPr>
        <w:t>треби</w:t>
      </w:r>
      <w:r w:rsidRPr="00AE48D5">
        <w:rPr>
          <w:rFonts w:ascii="Verdana" w:hAnsi="Verdana"/>
          <w:spacing w:val="-4"/>
          <w:sz w:val="16"/>
          <w:szCs w:val="16"/>
        </w:rPr>
        <w:t>телей с максимальной мощностью менее 670 кВт.</w:t>
      </w:r>
    </w:p>
    <w:p w:rsidR="001A2056" w:rsidRPr="00AE48D5" w:rsidRDefault="001A2056" w:rsidP="00434D28">
      <w:pPr>
        <w:shd w:val="clear" w:color="auto" w:fill="FFFFFF"/>
        <w:jc w:val="both"/>
        <w:rPr>
          <w:rFonts w:ascii="Verdana" w:hAnsi="Verdana"/>
          <w:sz w:val="16"/>
          <w:szCs w:val="16"/>
        </w:rPr>
      </w:pPr>
      <w:r w:rsidRPr="00AE48D5">
        <w:rPr>
          <w:rFonts w:ascii="Verdana" w:hAnsi="Verdana"/>
          <w:sz w:val="16"/>
          <w:szCs w:val="16"/>
        </w:rPr>
        <w:t xml:space="preserve">2.1.4. Выбрать любое сертифицированное лицо для оборудования комплексами учета точек поставки, указанных в Договоре. </w:t>
      </w:r>
    </w:p>
    <w:p w:rsidR="001A2056" w:rsidRPr="00AE48D5" w:rsidRDefault="001A2056" w:rsidP="003A0AFB">
      <w:pPr>
        <w:widowControl/>
        <w:jc w:val="both"/>
        <w:outlineLvl w:val="1"/>
        <w:rPr>
          <w:rFonts w:ascii="Verdana" w:hAnsi="Verdana"/>
          <w:sz w:val="16"/>
          <w:szCs w:val="16"/>
        </w:rPr>
      </w:pPr>
      <w:r w:rsidRPr="00AE48D5">
        <w:rPr>
          <w:rFonts w:ascii="Verdana" w:hAnsi="Verdana"/>
          <w:sz w:val="16"/>
          <w:szCs w:val="16"/>
        </w:rPr>
        <w:t>2.1.5. Предусмотреть в договоре банковского счета с обслуживающим банком право банка в безакцептном порядке списывать с расчетного счета клиента денежные средства за электрическую энергию согласно договору по платежному требованию Гарантирующего поставщика.</w:t>
      </w:r>
      <w:r w:rsidRPr="00AE48D5">
        <w:rPr>
          <w:rFonts w:ascii="Verdana" w:hAnsi="Verdana"/>
          <w:b/>
          <w:bCs/>
          <w:spacing w:val="-4"/>
          <w:sz w:val="16"/>
          <w:szCs w:val="16"/>
        </w:rPr>
        <w:t xml:space="preserve"> </w:t>
      </w:r>
      <w:r w:rsidR="009962F1" w:rsidRPr="00AE48D5">
        <w:rPr>
          <w:rFonts w:ascii="Verdana" w:hAnsi="Verdana"/>
          <w:sz w:val="16"/>
          <w:szCs w:val="16"/>
        </w:rPr>
        <w:t>О внесении таких условий в договор банковского счета Потребитель уведомляет Гарантирующего поставщика в течении 5 рабочих дней со дня внесения изменений.</w:t>
      </w:r>
    </w:p>
    <w:p w:rsidR="001A2056" w:rsidRPr="00AE48D5" w:rsidRDefault="001A2056" w:rsidP="000D407D">
      <w:pPr>
        <w:shd w:val="clear" w:color="auto" w:fill="FFFFFF"/>
        <w:tabs>
          <w:tab w:val="left" w:pos="619"/>
        </w:tabs>
        <w:ind w:left="24"/>
        <w:jc w:val="both"/>
        <w:rPr>
          <w:rFonts w:ascii="Verdana" w:hAnsi="Verdana"/>
          <w:b/>
          <w:bCs/>
          <w:spacing w:val="-1"/>
          <w:sz w:val="16"/>
          <w:szCs w:val="16"/>
        </w:rPr>
      </w:pPr>
      <w:r w:rsidRPr="00AE48D5">
        <w:rPr>
          <w:rFonts w:ascii="Verdana" w:hAnsi="Verdana"/>
          <w:b/>
          <w:bCs/>
          <w:spacing w:val="-5"/>
          <w:sz w:val="16"/>
          <w:szCs w:val="16"/>
        </w:rPr>
        <w:t>2.2.</w:t>
      </w:r>
      <w:r w:rsidRPr="00AE48D5">
        <w:rPr>
          <w:rFonts w:ascii="Verdana" w:hAnsi="Verdana"/>
          <w:b/>
          <w:bCs/>
          <w:sz w:val="16"/>
          <w:szCs w:val="16"/>
        </w:rPr>
        <w:t xml:space="preserve"> </w:t>
      </w:r>
      <w:r w:rsidRPr="00AE48D5">
        <w:rPr>
          <w:rFonts w:ascii="Verdana" w:hAnsi="Verdana"/>
          <w:b/>
          <w:bCs/>
          <w:spacing w:val="-1"/>
          <w:sz w:val="16"/>
          <w:szCs w:val="16"/>
        </w:rPr>
        <w:t>Гарантирующий поставщик имеет право:</w:t>
      </w:r>
    </w:p>
    <w:p w:rsidR="001A2056" w:rsidRPr="00AE48D5" w:rsidRDefault="001A2056" w:rsidP="001568C0">
      <w:pPr>
        <w:widowControl/>
        <w:jc w:val="both"/>
        <w:rPr>
          <w:rFonts w:ascii="Verdana" w:hAnsi="Verdana"/>
          <w:spacing w:val="-1"/>
          <w:sz w:val="16"/>
          <w:szCs w:val="16"/>
        </w:rPr>
      </w:pPr>
      <w:r w:rsidRPr="00AE48D5">
        <w:rPr>
          <w:rFonts w:ascii="Verdana" w:hAnsi="Verdana"/>
          <w:spacing w:val="1"/>
          <w:sz w:val="16"/>
          <w:szCs w:val="16"/>
        </w:rPr>
        <w:t xml:space="preserve">2.2.1. Беспрепятственного доступа (не чаще 1 раза в месяц) к электрическим установкам и комплексам коммерческого </w:t>
      </w:r>
      <w:r w:rsidRPr="00AE48D5">
        <w:rPr>
          <w:rFonts w:ascii="Verdana" w:hAnsi="Verdana"/>
          <w:spacing w:val="-1"/>
          <w:sz w:val="16"/>
          <w:szCs w:val="16"/>
        </w:rPr>
        <w:t>учета Потребителя, находящимся в собственности или ином законном основании у Потребителя, с целью выполнения контроля за исполнением условий Договора.</w:t>
      </w:r>
    </w:p>
    <w:p w:rsidR="00A45345" w:rsidRPr="00AE48D5" w:rsidRDefault="00A45345" w:rsidP="00A45345">
      <w:pPr>
        <w:shd w:val="clear" w:color="auto" w:fill="FFFFFF"/>
        <w:jc w:val="both"/>
        <w:rPr>
          <w:rFonts w:ascii="Verdana" w:hAnsi="Verdana"/>
          <w:sz w:val="16"/>
          <w:szCs w:val="16"/>
        </w:rPr>
      </w:pPr>
      <w:r w:rsidRPr="00AE48D5">
        <w:rPr>
          <w:rFonts w:ascii="Verdana" w:hAnsi="Verdana"/>
          <w:sz w:val="16"/>
          <w:szCs w:val="16"/>
        </w:rPr>
        <w:t xml:space="preserve">2.2.2. Требовать компенсации экономически обоснованных расходов (затрат) согласно калькуляции, утвержденной сетевой организацией и (или) Гарантирующим поставщиком, за ограничение (прекращение) подачи электрической энергии и возобновление подачи электроэнергии после ограничения или отключения в случае неисполнения или ненадлежащего исполнения Покупателем обязательств по настоящему договору. </w:t>
      </w:r>
    </w:p>
    <w:p w:rsidR="00A45345" w:rsidRPr="00AE48D5" w:rsidRDefault="00A45345" w:rsidP="00A45345">
      <w:pPr>
        <w:widowControl/>
        <w:jc w:val="both"/>
        <w:rPr>
          <w:rFonts w:ascii="Verdana" w:hAnsi="Verdana"/>
          <w:spacing w:val="-1"/>
          <w:sz w:val="16"/>
          <w:szCs w:val="16"/>
        </w:rPr>
      </w:pPr>
      <w:r w:rsidRPr="00AE48D5">
        <w:rPr>
          <w:rFonts w:ascii="Verdana" w:hAnsi="Verdana"/>
          <w:sz w:val="16"/>
          <w:szCs w:val="16"/>
        </w:rPr>
        <w:t>2.2.3. Не производить</w:t>
      </w:r>
      <w:r w:rsidRPr="00AE48D5">
        <w:rPr>
          <w:color w:val="44546A"/>
          <w:sz w:val="16"/>
          <w:szCs w:val="16"/>
        </w:rPr>
        <w:t xml:space="preserve"> в</w:t>
      </w:r>
      <w:r w:rsidRPr="00AE48D5">
        <w:rPr>
          <w:rFonts w:ascii="Verdana" w:hAnsi="Verdana"/>
          <w:sz w:val="16"/>
          <w:szCs w:val="16"/>
        </w:rPr>
        <w:t>озобновление подачи электрической энергии до устранения причин, явившихся основанием для ограничения (прекращения) подачи электрической энергии, в том числе полного погашения (оплаты) задолженности, ставшей</w:t>
      </w:r>
      <w:r w:rsidRPr="00AE48D5">
        <w:rPr>
          <w:sz w:val="16"/>
          <w:szCs w:val="16"/>
        </w:rPr>
        <w:t xml:space="preserve"> </w:t>
      </w:r>
      <w:r w:rsidRPr="00AE48D5">
        <w:rPr>
          <w:rFonts w:ascii="Verdana" w:hAnsi="Verdana"/>
          <w:sz w:val="16"/>
          <w:szCs w:val="16"/>
        </w:rPr>
        <w:t>основанием для введения ограничения, а также до момента компенсации  Потребителем Гарантирующему поставщику понесенных расходов, связанных с оплатой действий исполнителя (субисполнителя) по введению ограничения режима потребления такого Потребителя и возобновлению подачи электрической энергии.</w:t>
      </w:r>
    </w:p>
    <w:p w:rsidR="009962F1" w:rsidRPr="00AE48D5" w:rsidRDefault="009962F1" w:rsidP="009962F1">
      <w:pPr>
        <w:shd w:val="clear" w:color="auto" w:fill="FFFFFF"/>
        <w:jc w:val="both"/>
        <w:rPr>
          <w:rFonts w:ascii="Verdana" w:hAnsi="Verdana"/>
          <w:sz w:val="16"/>
          <w:szCs w:val="16"/>
        </w:rPr>
      </w:pPr>
      <w:r w:rsidRPr="00AE48D5">
        <w:rPr>
          <w:rFonts w:ascii="Verdana" w:hAnsi="Verdana"/>
          <w:sz w:val="16"/>
          <w:szCs w:val="16"/>
        </w:rPr>
        <w:t>2.2.</w:t>
      </w:r>
      <w:r w:rsidR="00A45345" w:rsidRPr="00AE48D5">
        <w:rPr>
          <w:rFonts w:ascii="Verdana" w:hAnsi="Verdana"/>
          <w:sz w:val="16"/>
          <w:szCs w:val="16"/>
        </w:rPr>
        <w:t>4</w:t>
      </w:r>
      <w:r w:rsidRPr="00AE48D5">
        <w:rPr>
          <w:rFonts w:ascii="Verdana" w:hAnsi="Verdana"/>
          <w:sz w:val="16"/>
          <w:szCs w:val="16"/>
        </w:rPr>
        <w:t>. Направлять Потребителю SMS-сообщения и осуществлять телефонные звонки с номера мобильного телефона Гарантирующего поставщика с именем отправителя «__________»,  связанные с исполнением обязательств, указанных в настоящем Договоре, а также по иным вопросам, затрагивающим интересы сторон, на номер телефона, предоставленный Потребителем и указанный в п. 1</w:t>
      </w:r>
      <w:r w:rsidR="00FE50BF" w:rsidRPr="00AE48D5">
        <w:rPr>
          <w:rFonts w:ascii="Verdana" w:hAnsi="Verdana"/>
          <w:sz w:val="16"/>
          <w:szCs w:val="16"/>
        </w:rPr>
        <w:t>1</w:t>
      </w:r>
      <w:r w:rsidRPr="00AE48D5">
        <w:rPr>
          <w:rFonts w:ascii="Verdana" w:hAnsi="Verdana"/>
          <w:sz w:val="16"/>
          <w:szCs w:val="16"/>
        </w:rPr>
        <w:t xml:space="preserve"> настоящего Договора., а также направлять сообщения на адрес электронной почты Потребителя, предоставленный </w:t>
      </w:r>
      <w:r w:rsidR="00FE50BF" w:rsidRPr="00AE48D5">
        <w:rPr>
          <w:rFonts w:ascii="Verdana" w:hAnsi="Verdana"/>
          <w:sz w:val="16"/>
          <w:szCs w:val="16"/>
        </w:rPr>
        <w:t>Потребителем и указанный в п. 11</w:t>
      </w:r>
      <w:r w:rsidRPr="00AE48D5">
        <w:rPr>
          <w:rFonts w:ascii="Verdana" w:hAnsi="Verdana"/>
          <w:sz w:val="16"/>
          <w:szCs w:val="16"/>
        </w:rPr>
        <w:t xml:space="preserve"> настоящего Договора.</w:t>
      </w:r>
    </w:p>
    <w:p w:rsidR="001A2056" w:rsidRPr="00AE48D5" w:rsidRDefault="001A2056" w:rsidP="000D407D">
      <w:pPr>
        <w:shd w:val="clear" w:color="auto" w:fill="FFFFFF"/>
        <w:rPr>
          <w:rFonts w:ascii="Verdana" w:hAnsi="Verdana"/>
          <w:b/>
          <w:bCs/>
          <w:sz w:val="16"/>
          <w:szCs w:val="16"/>
        </w:rPr>
      </w:pPr>
      <w:r w:rsidRPr="00AE48D5">
        <w:rPr>
          <w:rFonts w:ascii="Verdana" w:hAnsi="Verdana"/>
          <w:b/>
          <w:bCs/>
          <w:sz w:val="16"/>
          <w:szCs w:val="16"/>
        </w:rPr>
        <w:t>2.3.  Потребитель обязуется:</w:t>
      </w:r>
    </w:p>
    <w:p w:rsidR="001A2056" w:rsidRPr="00AE48D5" w:rsidRDefault="001A2056" w:rsidP="003816AA">
      <w:pPr>
        <w:shd w:val="clear" w:color="auto" w:fill="FFFFFF"/>
        <w:rPr>
          <w:rFonts w:ascii="Verdana" w:hAnsi="Verdana"/>
          <w:sz w:val="16"/>
          <w:szCs w:val="16"/>
        </w:rPr>
      </w:pPr>
      <w:r w:rsidRPr="00AE48D5">
        <w:rPr>
          <w:rFonts w:ascii="Verdana" w:hAnsi="Verdana"/>
          <w:sz w:val="16"/>
          <w:szCs w:val="16"/>
        </w:rPr>
        <w:t>2.3.1.</w:t>
      </w:r>
      <w:r w:rsidRPr="00AE48D5">
        <w:rPr>
          <w:rFonts w:ascii="Verdana" w:hAnsi="Verdana"/>
          <w:b/>
          <w:bCs/>
          <w:sz w:val="16"/>
          <w:szCs w:val="16"/>
        </w:rPr>
        <w:t xml:space="preserve"> </w:t>
      </w:r>
      <w:r w:rsidRPr="00AE48D5">
        <w:rPr>
          <w:rFonts w:ascii="Verdana" w:hAnsi="Verdana"/>
          <w:sz w:val="16"/>
          <w:szCs w:val="16"/>
        </w:rPr>
        <w:t>В полном объеме оплачивать электрическую энергию в следующие сроки:</w:t>
      </w:r>
    </w:p>
    <w:p w:rsidR="001A2056" w:rsidRPr="00AE48D5" w:rsidRDefault="001A2056" w:rsidP="00FC45F3">
      <w:pPr>
        <w:widowControl/>
        <w:ind w:firstLine="540"/>
        <w:jc w:val="both"/>
        <w:outlineLvl w:val="1"/>
        <w:rPr>
          <w:rFonts w:ascii="Verdana" w:hAnsi="Verdana"/>
          <w:sz w:val="16"/>
          <w:szCs w:val="16"/>
        </w:rPr>
      </w:pPr>
      <w:r w:rsidRPr="00AE48D5">
        <w:rPr>
          <w:rFonts w:ascii="Verdana" w:hAnsi="Verdana"/>
          <w:sz w:val="16"/>
          <w:szCs w:val="16"/>
        </w:rPr>
        <w:t>30 процентов стоимости электрической энергии (мощности) в подлежащем оплате объеме покупки в месяце, за который осуществляется оплата, вносится до 10-го числа этого месяца;</w:t>
      </w:r>
    </w:p>
    <w:p w:rsidR="001A2056" w:rsidRPr="00AE48D5" w:rsidRDefault="001A2056" w:rsidP="00FC45F3">
      <w:pPr>
        <w:widowControl/>
        <w:ind w:firstLine="540"/>
        <w:jc w:val="both"/>
        <w:outlineLvl w:val="1"/>
        <w:rPr>
          <w:rFonts w:ascii="Verdana" w:hAnsi="Verdana"/>
          <w:sz w:val="16"/>
          <w:szCs w:val="16"/>
        </w:rPr>
      </w:pPr>
      <w:r w:rsidRPr="00AE48D5">
        <w:rPr>
          <w:rFonts w:ascii="Verdana" w:hAnsi="Verdana"/>
          <w:sz w:val="16"/>
          <w:szCs w:val="16"/>
        </w:rPr>
        <w:t>40 процентов стоимости электрической энергии (мощности) в подлежащем оплате объеме покупки в месяце, за который осуществляется оплата, вносится до 25-го числа этого месяца;</w:t>
      </w:r>
    </w:p>
    <w:p w:rsidR="001A2056" w:rsidRPr="00AE48D5" w:rsidRDefault="001A2056" w:rsidP="00FC45F3">
      <w:pPr>
        <w:widowControl/>
        <w:ind w:firstLine="540"/>
        <w:jc w:val="both"/>
        <w:outlineLvl w:val="1"/>
        <w:rPr>
          <w:rFonts w:ascii="Verdana" w:hAnsi="Verdana"/>
          <w:sz w:val="16"/>
          <w:szCs w:val="16"/>
        </w:rPr>
      </w:pPr>
      <w:r w:rsidRPr="00AE48D5">
        <w:rPr>
          <w:rFonts w:ascii="Verdana" w:hAnsi="Verdana"/>
          <w:sz w:val="16"/>
          <w:szCs w:val="16"/>
        </w:rPr>
        <w:t>стоимость объема покупки электрической энергии (мощности) в месяце, за который осуществляется оплата, за вычетом средств, внесенных Потребителем в качестве оплаты электрической энергии (мощности) в течение этого месяца, оплачивается до 18-го числа месяца, следующего за месяцем, за который осуществляется оплата. В случае если размер предварительной оплаты превысит стоимость объема покупки электрической энергии (мощности) в месяце, за который осуществляется оплата, излишне уплаченная сумма засчитывается в счет платежа за месяц, следующий за месяцем, в котором была осуществлена такая оплата.</w:t>
      </w:r>
    </w:p>
    <w:p w:rsidR="001A2056" w:rsidRPr="00AE48D5" w:rsidRDefault="001A2056" w:rsidP="00FC45F3">
      <w:pPr>
        <w:widowControl/>
        <w:ind w:firstLine="540"/>
        <w:jc w:val="both"/>
        <w:outlineLvl w:val="1"/>
        <w:rPr>
          <w:rFonts w:ascii="Verdana" w:hAnsi="Verdana"/>
          <w:sz w:val="16"/>
          <w:szCs w:val="16"/>
        </w:rPr>
      </w:pPr>
      <w:r w:rsidRPr="00AE48D5">
        <w:rPr>
          <w:rFonts w:ascii="Verdana" w:hAnsi="Verdana"/>
          <w:sz w:val="16"/>
          <w:szCs w:val="16"/>
        </w:rPr>
        <w:t>Для определения размера платежей, которые должны быть произведены Гарантирующему поставщику Потребителем в течение месяца, в котором осуществляется потребление электрической энергии (мощности), стоимость электрической энергии (мощности) в подлежащем оплате объеме покупки определяется:</w:t>
      </w:r>
    </w:p>
    <w:p w:rsidR="001A2056" w:rsidRPr="00AE48D5" w:rsidRDefault="001A2056" w:rsidP="00FC45F3">
      <w:pPr>
        <w:widowControl/>
        <w:ind w:firstLine="540"/>
        <w:jc w:val="both"/>
        <w:outlineLvl w:val="1"/>
        <w:rPr>
          <w:rFonts w:ascii="Verdana" w:hAnsi="Verdana"/>
          <w:sz w:val="16"/>
          <w:szCs w:val="16"/>
        </w:rPr>
      </w:pPr>
      <w:r w:rsidRPr="00AE48D5">
        <w:rPr>
          <w:rFonts w:ascii="Verdana" w:hAnsi="Verdana"/>
          <w:sz w:val="16"/>
          <w:szCs w:val="16"/>
        </w:rPr>
        <w:t>исходя из нерегулируемых цен на электрическую энергию (мощность) за предшествующий расчетный период для соответствующей ценовой категории с учетом дифференциации нерегулируемых цен.</w:t>
      </w:r>
    </w:p>
    <w:p w:rsidR="001A2056" w:rsidRPr="00AE48D5" w:rsidRDefault="001A2056" w:rsidP="00FC45F3">
      <w:pPr>
        <w:widowControl/>
        <w:ind w:firstLine="540"/>
        <w:jc w:val="both"/>
        <w:outlineLvl w:val="1"/>
        <w:rPr>
          <w:rFonts w:ascii="Verdana" w:hAnsi="Verdana"/>
          <w:sz w:val="16"/>
          <w:szCs w:val="16"/>
        </w:rPr>
      </w:pPr>
      <w:r w:rsidRPr="00AE48D5">
        <w:rPr>
          <w:rFonts w:ascii="Verdana" w:hAnsi="Verdana"/>
          <w:sz w:val="16"/>
          <w:szCs w:val="16"/>
        </w:rPr>
        <w:lastRenderedPageBreak/>
        <w:t>Подлежащий оплате объем покупки электрической энергии (мощности) в текущем периоде принимается равным объему потребления электрической энергии (мощности) за предшествующий расчетный период.</w:t>
      </w:r>
    </w:p>
    <w:p w:rsidR="001A2056" w:rsidRPr="00AE48D5" w:rsidRDefault="001A2056" w:rsidP="003669F7">
      <w:pPr>
        <w:ind w:firstLine="540"/>
        <w:jc w:val="both"/>
        <w:rPr>
          <w:rFonts w:ascii="Verdana" w:hAnsi="Verdana"/>
          <w:sz w:val="16"/>
          <w:szCs w:val="16"/>
        </w:rPr>
      </w:pPr>
      <w:r w:rsidRPr="00AE48D5">
        <w:rPr>
          <w:rFonts w:ascii="Verdana" w:hAnsi="Verdana"/>
          <w:sz w:val="16"/>
          <w:szCs w:val="16"/>
        </w:rPr>
        <w:t>Оплата электрической энергии производится Потребителем платежными поручениями, с указанием назначения платежа по реквизитам Гарантирующего поставщика. Если в платежном поручении не указано назначение платежа, то оплата относится на погашение дебиторской задолженности Потребителя, сложившейся за ранние периоды. Оплата считается произведенной только после зачисления денежных средств на расчетный счет Гарантирующего поставщика.</w:t>
      </w:r>
    </w:p>
    <w:p w:rsidR="00A45345" w:rsidRPr="00AE48D5" w:rsidRDefault="00A45345" w:rsidP="00A45345">
      <w:pPr>
        <w:jc w:val="both"/>
        <w:rPr>
          <w:rFonts w:ascii="Verdana" w:hAnsi="Verdana"/>
          <w:sz w:val="16"/>
          <w:szCs w:val="16"/>
        </w:rPr>
      </w:pPr>
      <w:r w:rsidRPr="00AE48D5">
        <w:rPr>
          <w:rFonts w:ascii="Verdana" w:hAnsi="Verdana"/>
          <w:sz w:val="16"/>
          <w:szCs w:val="16"/>
        </w:rPr>
        <w:t>2.3.2. Оплатить расходы (затраты) сетевой организации и (или) Гарантирующего поставщика, за ограничение (прекращение) подачи электрической энергии и возобновление подачи электроэнергии после ограничения или отключения, в случае неисполнения или ненадлежащего исполнения Потребителем обязательств по Договору. Оплата расходов (затрат), производиться Потребителем до начала процедуры возобновление подачи электроэнергии.</w:t>
      </w:r>
    </w:p>
    <w:p w:rsidR="001A2056" w:rsidRPr="00AE48D5" w:rsidRDefault="001A2056" w:rsidP="00886A79">
      <w:pPr>
        <w:jc w:val="both"/>
        <w:rPr>
          <w:rFonts w:ascii="Verdana" w:hAnsi="Verdana"/>
          <w:sz w:val="16"/>
          <w:szCs w:val="16"/>
        </w:rPr>
      </w:pPr>
      <w:r w:rsidRPr="00AE48D5">
        <w:rPr>
          <w:rFonts w:ascii="Verdana" w:hAnsi="Verdana"/>
          <w:sz w:val="16"/>
          <w:szCs w:val="16"/>
        </w:rPr>
        <w:t>2.3.</w:t>
      </w:r>
      <w:r w:rsidR="00A45345" w:rsidRPr="00AE48D5">
        <w:rPr>
          <w:rFonts w:ascii="Verdana" w:hAnsi="Verdana"/>
          <w:sz w:val="16"/>
          <w:szCs w:val="16"/>
        </w:rPr>
        <w:t>3</w:t>
      </w:r>
      <w:r w:rsidRPr="00AE48D5">
        <w:rPr>
          <w:rFonts w:ascii="Verdana" w:hAnsi="Verdana"/>
          <w:sz w:val="16"/>
          <w:szCs w:val="16"/>
        </w:rPr>
        <w:t xml:space="preserve">. Передавать до 10-го числа месяца, следующего за расчетным периодом, Гарантирующему поставщику посредством электронной почты на адрес _________________________________, а также на бумажном носителе за подписью руководителя или уполномоченного лица Потребителя,  информацию об объеме потребления электрической энергии, в соответствии с Приложением № </w:t>
      </w:r>
      <w:r w:rsidR="009C7688" w:rsidRPr="00AE48D5">
        <w:rPr>
          <w:rFonts w:ascii="Verdana" w:hAnsi="Verdana"/>
          <w:sz w:val="16"/>
          <w:szCs w:val="16"/>
        </w:rPr>
        <w:t>1</w:t>
      </w:r>
      <w:r w:rsidRPr="00AE48D5">
        <w:rPr>
          <w:rFonts w:ascii="Verdana" w:hAnsi="Verdana"/>
          <w:sz w:val="16"/>
          <w:szCs w:val="16"/>
        </w:rPr>
        <w:t xml:space="preserve"> к Договору.</w:t>
      </w:r>
    </w:p>
    <w:p w:rsidR="001A2056" w:rsidRPr="00AE48D5" w:rsidRDefault="001A2056" w:rsidP="00840931">
      <w:pPr>
        <w:jc w:val="both"/>
        <w:rPr>
          <w:rFonts w:ascii="Verdana" w:hAnsi="Verdana"/>
          <w:spacing w:val="-1"/>
          <w:sz w:val="16"/>
          <w:szCs w:val="16"/>
        </w:rPr>
      </w:pPr>
      <w:r w:rsidRPr="00AE48D5">
        <w:rPr>
          <w:rFonts w:ascii="Verdana" w:hAnsi="Verdana"/>
          <w:sz w:val="16"/>
          <w:szCs w:val="16"/>
        </w:rPr>
        <w:t>2.3.</w:t>
      </w:r>
      <w:r w:rsidR="00A45345" w:rsidRPr="00AE48D5">
        <w:rPr>
          <w:rFonts w:ascii="Verdana" w:hAnsi="Verdana"/>
          <w:sz w:val="16"/>
          <w:szCs w:val="16"/>
        </w:rPr>
        <w:t>4</w:t>
      </w:r>
      <w:r w:rsidRPr="00AE48D5">
        <w:rPr>
          <w:rFonts w:ascii="Verdana" w:hAnsi="Verdana"/>
          <w:sz w:val="16"/>
          <w:szCs w:val="16"/>
        </w:rPr>
        <w:t xml:space="preserve">. Обеспечить беспрепятственный доступ (не чаще 1 раза в месяц) представителей Гарантирующего поставщика к электрическим установкам и комплексам коммерческого </w:t>
      </w:r>
      <w:r w:rsidRPr="00AE48D5">
        <w:rPr>
          <w:rFonts w:ascii="Verdana" w:hAnsi="Verdana"/>
          <w:spacing w:val="-1"/>
          <w:sz w:val="16"/>
          <w:szCs w:val="16"/>
        </w:rPr>
        <w:t>учета Потребителя, находящимся в собственности или ином законном основании у Потребителя,</w:t>
      </w:r>
      <w:r w:rsidRPr="00AE48D5">
        <w:rPr>
          <w:rFonts w:ascii="Verdana" w:hAnsi="Verdana"/>
          <w:sz w:val="16"/>
          <w:szCs w:val="16"/>
        </w:rPr>
        <w:t xml:space="preserve"> </w:t>
      </w:r>
      <w:r w:rsidRPr="00AE48D5">
        <w:rPr>
          <w:rFonts w:ascii="Verdana" w:hAnsi="Verdana"/>
          <w:spacing w:val="-1"/>
          <w:sz w:val="16"/>
          <w:szCs w:val="16"/>
        </w:rPr>
        <w:t>с целью выполнения контроля за исполнением условий Договора.</w:t>
      </w:r>
    </w:p>
    <w:p w:rsidR="001A2056" w:rsidRPr="00AE48D5" w:rsidRDefault="001A2056" w:rsidP="00886A79">
      <w:pPr>
        <w:pStyle w:val="ConsPlusNormal"/>
        <w:ind w:firstLine="0"/>
        <w:jc w:val="both"/>
        <w:rPr>
          <w:rFonts w:ascii="Verdana" w:hAnsi="Verdana" w:cs="Times New Roman"/>
          <w:sz w:val="16"/>
          <w:szCs w:val="16"/>
        </w:rPr>
      </w:pPr>
      <w:r w:rsidRPr="00AE48D5">
        <w:rPr>
          <w:rFonts w:ascii="Verdana" w:hAnsi="Verdana" w:cs="Times New Roman"/>
          <w:sz w:val="16"/>
          <w:szCs w:val="16"/>
        </w:rPr>
        <w:t>2.3.</w:t>
      </w:r>
      <w:r w:rsidR="00A45345" w:rsidRPr="00AE48D5">
        <w:rPr>
          <w:rFonts w:ascii="Verdana" w:hAnsi="Verdana" w:cs="Times New Roman"/>
          <w:sz w:val="16"/>
          <w:szCs w:val="16"/>
        </w:rPr>
        <w:t>5</w:t>
      </w:r>
      <w:r w:rsidRPr="00AE48D5">
        <w:rPr>
          <w:rFonts w:ascii="Verdana" w:hAnsi="Verdana" w:cs="Times New Roman"/>
          <w:sz w:val="16"/>
          <w:szCs w:val="16"/>
        </w:rPr>
        <w:t xml:space="preserve">. В течение 5 дней от даты получения подписать и передать в адрес Гарантирующего поставщика акт поставки электрической энергии и акт сверки взаимных расчетов за расчетный период. В случае не возврата вышеперечисленных документов в указанный срок объем, стоимость потребленной электрической энергии и сумма дебиторской задолженности считается согласованной.   </w:t>
      </w:r>
    </w:p>
    <w:p w:rsidR="001A2056" w:rsidRPr="00AE48D5" w:rsidRDefault="001A2056" w:rsidP="00DE5F20">
      <w:pPr>
        <w:jc w:val="both"/>
        <w:rPr>
          <w:rFonts w:ascii="Verdana" w:hAnsi="Verdana"/>
          <w:sz w:val="16"/>
          <w:szCs w:val="16"/>
        </w:rPr>
      </w:pPr>
      <w:r w:rsidRPr="00AE48D5">
        <w:rPr>
          <w:rFonts w:ascii="Verdana" w:hAnsi="Verdana"/>
          <w:sz w:val="16"/>
          <w:szCs w:val="16"/>
        </w:rPr>
        <w:t>2.3.</w:t>
      </w:r>
      <w:r w:rsidR="00A45345" w:rsidRPr="00AE48D5">
        <w:rPr>
          <w:rFonts w:ascii="Verdana" w:hAnsi="Verdana"/>
          <w:sz w:val="16"/>
          <w:szCs w:val="16"/>
        </w:rPr>
        <w:t>6</w:t>
      </w:r>
      <w:r w:rsidRPr="00AE48D5">
        <w:rPr>
          <w:rFonts w:ascii="Verdana" w:hAnsi="Verdana"/>
          <w:sz w:val="16"/>
          <w:szCs w:val="16"/>
        </w:rPr>
        <w:t xml:space="preserve">. Поддерживать в надлежащем техническом состоянии принадлежащие ему системы учета. Незамедлительно информировать Гарантирующего поставщика о выходе (утрате) систем учета из строя, и обеспечивать восстановление в сроки установленные законодательством РФ. </w:t>
      </w:r>
    </w:p>
    <w:p w:rsidR="001A2056" w:rsidRPr="00AE48D5" w:rsidRDefault="001A2056" w:rsidP="00937A5C">
      <w:pPr>
        <w:pStyle w:val="ConsPlusNormal"/>
        <w:ind w:firstLine="0"/>
        <w:jc w:val="both"/>
        <w:rPr>
          <w:rFonts w:ascii="Verdana" w:hAnsi="Verdana" w:cs="Times New Roman"/>
          <w:sz w:val="16"/>
          <w:szCs w:val="16"/>
        </w:rPr>
      </w:pPr>
      <w:r w:rsidRPr="00AE48D5">
        <w:rPr>
          <w:rFonts w:ascii="Verdana" w:hAnsi="Verdana" w:cs="Times New Roman"/>
          <w:sz w:val="16"/>
          <w:szCs w:val="16"/>
        </w:rPr>
        <w:t>2.3.</w:t>
      </w:r>
      <w:r w:rsidR="00A45345" w:rsidRPr="00AE48D5">
        <w:rPr>
          <w:rFonts w:ascii="Verdana" w:hAnsi="Verdana" w:cs="Times New Roman"/>
          <w:sz w:val="16"/>
          <w:szCs w:val="16"/>
        </w:rPr>
        <w:t>7</w:t>
      </w:r>
      <w:r w:rsidRPr="00AE48D5">
        <w:rPr>
          <w:rFonts w:ascii="Verdana" w:hAnsi="Verdana" w:cs="Times New Roman"/>
          <w:sz w:val="16"/>
          <w:szCs w:val="16"/>
        </w:rPr>
        <w:t>. Осуществлять эксплуатацию принадлежащего ему прибора учета, в том числе обеспечение поверки прибора учета по истечении установленного для него межповерочного интервала, а если прибор учета установлен (подключен) через измерительные трансформаторы - то также и периодических поверок таких измерительных трансформаторов.</w:t>
      </w:r>
    </w:p>
    <w:p w:rsidR="001A2056" w:rsidRPr="00AE48D5" w:rsidRDefault="001A2056" w:rsidP="00840931">
      <w:pPr>
        <w:jc w:val="both"/>
        <w:rPr>
          <w:rFonts w:ascii="Verdana" w:hAnsi="Verdana"/>
          <w:sz w:val="16"/>
          <w:szCs w:val="16"/>
        </w:rPr>
      </w:pPr>
      <w:r w:rsidRPr="00AE48D5">
        <w:rPr>
          <w:rFonts w:ascii="Verdana" w:hAnsi="Verdana"/>
          <w:sz w:val="16"/>
          <w:szCs w:val="16"/>
        </w:rPr>
        <w:t>2.3.</w:t>
      </w:r>
      <w:r w:rsidR="00A45345" w:rsidRPr="00AE48D5">
        <w:rPr>
          <w:rFonts w:ascii="Verdana" w:hAnsi="Verdana"/>
          <w:sz w:val="16"/>
          <w:szCs w:val="16"/>
        </w:rPr>
        <w:t>8</w:t>
      </w:r>
      <w:r w:rsidRPr="00AE48D5">
        <w:rPr>
          <w:rFonts w:ascii="Verdana" w:hAnsi="Verdana"/>
          <w:sz w:val="16"/>
          <w:szCs w:val="16"/>
        </w:rPr>
        <w:t xml:space="preserve">.  Обеспечивать установку и допуск в эксплуатацию прибора учета, для чего направить письменную заявку на осуществление допуска в эксплуатацию прибора учета в адрес Гарантирующего поставщика. </w:t>
      </w:r>
    </w:p>
    <w:p w:rsidR="001A2056" w:rsidRPr="00AE48D5" w:rsidRDefault="001A2056" w:rsidP="00463FDF">
      <w:pPr>
        <w:pStyle w:val="ConsPlusNormal"/>
        <w:ind w:firstLine="540"/>
        <w:jc w:val="both"/>
        <w:rPr>
          <w:rFonts w:ascii="Verdana" w:hAnsi="Verdana" w:cs="Times New Roman"/>
          <w:sz w:val="16"/>
          <w:szCs w:val="16"/>
        </w:rPr>
      </w:pPr>
      <w:r w:rsidRPr="00AE48D5">
        <w:rPr>
          <w:rFonts w:ascii="Verdana" w:hAnsi="Verdana" w:cs="Times New Roman"/>
          <w:sz w:val="16"/>
          <w:szCs w:val="16"/>
        </w:rPr>
        <w:t>В заявке должны быть указаны:</w:t>
      </w:r>
    </w:p>
    <w:p w:rsidR="001A2056" w:rsidRPr="00AE48D5" w:rsidRDefault="001A2056" w:rsidP="00463FDF">
      <w:pPr>
        <w:pStyle w:val="ConsPlusNormal"/>
        <w:ind w:firstLine="540"/>
        <w:jc w:val="both"/>
        <w:rPr>
          <w:rFonts w:ascii="Verdana" w:hAnsi="Verdana" w:cs="Times New Roman"/>
          <w:sz w:val="16"/>
          <w:szCs w:val="16"/>
        </w:rPr>
      </w:pPr>
      <w:r w:rsidRPr="00AE48D5">
        <w:rPr>
          <w:rFonts w:ascii="Verdana" w:hAnsi="Verdana" w:cs="Times New Roman"/>
          <w:sz w:val="16"/>
          <w:szCs w:val="16"/>
        </w:rPr>
        <w:t>реквизиты заявителя;</w:t>
      </w:r>
    </w:p>
    <w:p w:rsidR="001A2056" w:rsidRPr="00AE48D5" w:rsidRDefault="001A2056" w:rsidP="00463FDF">
      <w:pPr>
        <w:pStyle w:val="ConsPlusNormal"/>
        <w:ind w:firstLine="540"/>
        <w:jc w:val="both"/>
        <w:rPr>
          <w:rFonts w:ascii="Verdana" w:hAnsi="Verdana" w:cs="Times New Roman"/>
          <w:sz w:val="16"/>
          <w:szCs w:val="16"/>
        </w:rPr>
      </w:pPr>
      <w:r w:rsidRPr="00AE48D5">
        <w:rPr>
          <w:rFonts w:ascii="Verdana" w:hAnsi="Verdana" w:cs="Times New Roman"/>
          <w:sz w:val="16"/>
          <w:szCs w:val="16"/>
        </w:rPr>
        <w:t>место нахождения энергопринимающих устройств, в отношении которых установлен прибор учета, допуск в эксплуатацию которого планируется осуществить;</w:t>
      </w:r>
    </w:p>
    <w:p w:rsidR="001A2056" w:rsidRPr="00AE48D5" w:rsidRDefault="001A2056" w:rsidP="00463FDF">
      <w:pPr>
        <w:pStyle w:val="ConsPlusNormal"/>
        <w:ind w:firstLine="540"/>
        <w:jc w:val="both"/>
        <w:rPr>
          <w:rFonts w:ascii="Verdana" w:hAnsi="Verdana" w:cs="Times New Roman"/>
          <w:sz w:val="16"/>
          <w:szCs w:val="16"/>
        </w:rPr>
      </w:pPr>
      <w:r w:rsidRPr="00AE48D5">
        <w:rPr>
          <w:rFonts w:ascii="Verdana" w:hAnsi="Verdana" w:cs="Times New Roman"/>
          <w:sz w:val="16"/>
          <w:szCs w:val="16"/>
        </w:rPr>
        <w:t>номер договора купли-продажи электрической энергии;</w:t>
      </w:r>
    </w:p>
    <w:p w:rsidR="001A2056" w:rsidRPr="00AE48D5" w:rsidRDefault="001A2056" w:rsidP="001F5811">
      <w:pPr>
        <w:pStyle w:val="ConsPlusNormal"/>
        <w:ind w:firstLine="540"/>
        <w:jc w:val="both"/>
        <w:rPr>
          <w:rFonts w:ascii="Verdana" w:hAnsi="Verdana" w:cs="Times New Roman"/>
          <w:sz w:val="16"/>
          <w:szCs w:val="16"/>
        </w:rPr>
      </w:pPr>
      <w:r w:rsidRPr="00AE48D5">
        <w:rPr>
          <w:rFonts w:ascii="Verdana" w:hAnsi="Verdana" w:cs="Times New Roman"/>
          <w:sz w:val="16"/>
          <w:szCs w:val="16"/>
        </w:rPr>
        <w:t>предлагаемые дата и время проведения процедуры допуска прибора учета в эксплуатацию, которая не может быть ранее 5 рабочих дней и позднее 15 рабочих дней со дня направления заявки;</w:t>
      </w:r>
    </w:p>
    <w:p w:rsidR="001A2056" w:rsidRPr="00AE48D5" w:rsidRDefault="001A2056" w:rsidP="00463FDF">
      <w:pPr>
        <w:pStyle w:val="ConsPlusNormal"/>
        <w:ind w:firstLine="540"/>
        <w:jc w:val="both"/>
        <w:rPr>
          <w:rFonts w:ascii="Verdana" w:hAnsi="Verdana" w:cs="Times New Roman"/>
          <w:sz w:val="16"/>
          <w:szCs w:val="16"/>
        </w:rPr>
      </w:pPr>
      <w:r w:rsidRPr="00AE48D5">
        <w:rPr>
          <w:rFonts w:ascii="Verdana" w:hAnsi="Verdana" w:cs="Times New Roman"/>
          <w:sz w:val="16"/>
          <w:szCs w:val="16"/>
        </w:rPr>
        <w:t>контактные данные, включая номер телефона;</w:t>
      </w:r>
    </w:p>
    <w:p w:rsidR="001A2056" w:rsidRPr="00AE48D5" w:rsidRDefault="001A2056" w:rsidP="00463FDF">
      <w:pPr>
        <w:pStyle w:val="ConsPlusNormal"/>
        <w:ind w:firstLine="540"/>
        <w:jc w:val="both"/>
        <w:rPr>
          <w:rFonts w:ascii="Verdana" w:hAnsi="Verdana" w:cs="Times New Roman"/>
          <w:sz w:val="16"/>
          <w:szCs w:val="16"/>
        </w:rPr>
      </w:pPr>
      <w:r w:rsidRPr="00AE48D5">
        <w:rPr>
          <w:rFonts w:ascii="Verdana" w:hAnsi="Verdana" w:cs="Times New Roman"/>
          <w:sz w:val="16"/>
          <w:szCs w:val="16"/>
        </w:rPr>
        <w:t>метрологические характеристики прибора учета и измерительных трансформаторов (при их наличии), в том числе класс точности, тип прибора учета и измерительных трансформаторов (при их наличии).</w:t>
      </w:r>
    </w:p>
    <w:p w:rsidR="001A2056" w:rsidRPr="00AE48D5" w:rsidRDefault="001A2056" w:rsidP="001D46C8">
      <w:pPr>
        <w:widowControl/>
        <w:ind w:firstLine="540"/>
        <w:jc w:val="both"/>
        <w:rPr>
          <w:rFonts w:ascii="Verdana" w:hAnsi="Verdana"/>
          <w:sz w:val="16"/>
          <w:szCs w:val="16"/>
        </w:rPr>
      </w:pPr>
      <w:r w:rsidRPr="00AE48D5">
        <w:rPr>
          <w:rFonts w:ascii="Verdana" w:hAnsi="Verdana"/>
          <w:sz w:val="16"/>
          <w:szCs w:val="16"/>
        </w:rPr>
        <w:t>Потребитель, имеющий намерение демонтировать в целях замены, ремонта или поверки ранее установленного прибора учета, обязан направить способом, позволяющим подтвердить факт получения, письменную заявку о необходимости снятия показаний существующего прибора учета, осмотра его состояния и схемы подключения до его демонтажа в адрес Гарантирующего поставщика.</w:t>
      </w:r>
    </w:p>
    <w:p w:rsidR="009D354A" w:rsidRPr="00AE48D5" w:rsidRDefault="009D354A" w:rsidP="009D354A">
      <w:pPr>
        <w:widowControl/>
        <w:ind w:right="-1"/>
        <w:jc w:val="both"/>
        <w:outlineLvl w:val="1"/>
        <w:rPr>
          <w:rFonts w:ascii="Verdana" w:hAnsi="Verdana"/>
          <w:sz w:val="16"/>
          <w:szCs w:val="16"/>
        </w:rPr>
      </w:pPr>
      <w:r w:rsidRPr="00AE48D5">
        <w:rPr>
          <w:rFonts w:ascii="Verdana" w:hAnsi="Verdana"/>
          <w:sz w:val="16"/>
          <w:szCs w:val="16"/>
        </w:rPr>
        <w:t>2.3.</w:t>
      </w:r>
      <w:r w:rsidR="00A45345" w:rsidRPr="00AE48D5">
        <w:rPr>
          <w:rFonts w:ascii="Verdana" w:hAnsi="Verdana"/>
          <w:sz w:val="16"/>
          <w:szCs w:val="16"/>
        </w:rPr>
        <w:t>9</w:t>
      </w:r>
      <w:r w:rsidRPr="00AE48D5">
        <w:rPr>
          <w:rFonts w:ascii="Verdana" w:hAnsi="Verdana"/>
          <w:sz w:val="16"/>
          <w:szCs w:val="16"/>
        </w:rPr>
        <w:t xml:space="preserve">. Для получения от Гарантирующего поставщика </w:t>
      </w:r>
      <w:r w:rsidRPr="00AE48D5">
        <w:rPr>
          <w:rFonts w:ascii="Verdana" w:hAnsi="Verdana"/>
          <w:sz w:val="16"/>
          <w:szCs w:val="16"/>
          <w:lang w:val="en-US"/>
        </w:rPr>
        <w:t>SMS</w:t>
      </w:r>
      <w:r w:rsidRPr="00AE48D5">
        <w:rPr>
          <w:rFonts w:ascii="Verdana" w:hAnsi="Verdana"/>
          <w:sz w:val="16"/>
          <w:szCs w:val="16"/>
        </w:rPr>
        <w:t>-сообщений, телефонных звонков и электронных сообщений с уведомлениями в соответствии с пунктом 2.2.</w:t>
      </w:r>
      <w:r w:rsidR="00465974" w:rsidRPr="00AE48D5">
        <w:rPr>
          <w:rFonts w:ascii="Verdana" w:hAnsi="Verdana"/>
          <w:sz w:val="16"/>
          <w:szCs w:val="16"/>
        </w:rPr>
        <w:t>4</w:t>
      </w:r>
      <w:r w:rsidRPr="00AE48D5">
        <w:rPr>
          <w:rFonts w:ascii="Verdana" w:hAnsi="Verdana"/>
          <w:sz w:val="16"/>
          <w:szCs w:val="16"/>
        </w:rPr>
        <w:t>. настоящего Договора предоставить Гарантирующему поставщику номер мобильного телефона и адрес электронной почты.</w:t>
      </w:r>
    </w:p>
    <w:p w:rsidR="009D354A" w:rsidRPr="00AE48D5" w:rsidRDefault="009D354A" w:rsidP="009D354A">
      <w:pPr>
        <w:widowControl/>
        <w:ind w:right="-1"/>
        <w:jc w:val="both"/>
        <w:outlineLvl w:val="1"/>
        <w:rPr>
          <w:rFonts w:ascii="Verdana" w:hAnsi="Verdana"/>
          <w:sz w:val="16"/>
          <w:szCs w:val="16"/>
        </w:rPr>
      </w:pPr>
      <w:r w:rsidRPr="00AE48D5">
        <w:rPr>
          <w:rFonts w:ascii="Verdana" w:hAnsi="Verdana"/>
          <w:sz w:val="16"/>
          <w:szCs w:val="16"/>
        </w:rPr>
        <w:t>2.3.</w:t>
      </w:r>
      <w:r w:rsidR="00A45345" w:rsidRPr="00AE48D5">
        <w:rPr>
          <w:rFonts w:ascii="Verdana" w:hAnsi="Verdana"/>
          <w:sz w:val="16"/>
          <w:szCs w:val="16"/>
        </w:rPr>
        <w:t>10</w:t>
      </w:r>
      <w:r w:rsidRPr="00AE48D5">
        <w:rPr>
          <w:rFonts w:ascii="Verdana" w:hAnsi="Verdana"/>
          <w:sz w:val="16"/>
          <w:szCs w:val="16"/>
        </w:rPr>
        <w:t xml:space="preserve">. В случае утраты </w:t>
      </w:r>
      <w:r w:rsidRPr="00AE48D5">
        <w:rPr>
          <w:rFonts w:ascii="Verdana" w:hAnsi="Verdana"/>
          <w:sz w:val="16"/>
          <w:szCs w:val="16"/>
          <w:lang w:val="en-US"/>
        </w:rPr>
        <w:t>SIM</w:t>
      </w:r>
      <w:r w:rsidRPr="00AE48D5">
        <w:rPr>
          <w:rFonts w:ascii="Verdana" w:hAnsi="Verdana"/>
          <w:sz w:val="16"/>
          <w:szCs w:val="16"/>
        </w:rPr>
        <w:t>-карты либо при изменении номера телефона, Потребитель обязуется сообщить об этом письменно Гарантирующему поставщику не позднее 3 рабочих дней.</w:t>
      </w:r>
    </w:p>
    <w:p w:rsidR="009D354A" w:rsidRPr="00AE48D5" w:rsidRDefault="009D354A" w:rsidP="009D354A">
      <w:pPr>
        <w:widowControl/>
        <w:ind w:right="-1"/>
        <w:jc w:val="both"/>
        <w:outlineLvl w:val="1"/>
        <w:rPr>
          <w:rFonts w:ascii="Verdana" w:hAnsi="Verdana"/>
          <w:sz w:val="16"/>
          <w:szCs w:val="16"/>
        </w:rPr>
      </w:pPr>
      <w:r w:rsidRPr="00AE48D5">
        <w:rPr>
          <w:rFonts w:ascii="Verdana" w:hAnsi="Verdana"/>
          <w:sz w:val="16"/>
          <w:szCs w:val="16"/>
        </w:rPr>
        <w:t xml:space="preserve">В случае неисполнения Потребителем указанного обязательства, </w:t>
      </w:r>
      <w:r w:rsidRPr="00AE48D5">
        <w:rPr>
          <w:rFonts w:ascii="Verdana" w:hAnsi="Verdana"/>
          <w:sz w:val="16"/>
          <w:szCs w:val="16"/>
          <w:lang w:val="en-US"/>
        </w:rPr>
        <w:t>SMS</w:t>
      </w:r>
      <w:r w:rsidRPr="00AE48D5">
        <w:rPr>
          <w:rFonts w:ascii="Verdana" w:hAnsi="Verdana"/>
          <w:sz w:val="16"/>
          <w:szCs w:val="16"/>
        </w:rPr>
        <w:t>-сообщение, отправленное Гарантирующим поставщиком на номер телефона, обозначенный в настоящем пункте, будет считаться направленным по надлежащему номеру.</w:t>
      </w:r>
    </w:p>
    <w:p w:rsidR="001A2056" w:rsidRPr="00AE48D5" w:rsidRDefault="001A2056" w:rsidP="001D46C8">
      <w:pPr>
        <w:shd w:val="clear" w:color="auto" w:fill="FFFFFF"/>
        <w:tabs>
          <w:tab w:val="left" w:pos="619"/>
        </w:tabs>
        <w:jc w:val="both"/>
        <w:rPr>
          <w:rFonts w:ascii="Verdana" w:hAnsi="Verdana"/>
          <w:b/>
          <w:bCs/>
          <w:spacing w:val="-1"/>
          <w:sz w:val="16"/>
          <w:szCs w:val="16"/>
        </w:rPr>
      </w:pPr>
      <w:r w:rsidRPr="00AE48D5">
        <w:rPr>
          <w:rFonts w:ascii="Verdana" w:hAnsi="Verdana"/>
          <w:b/>
          <w:bCs/>
          <w:sz w:val="16"/>
          <w:szCs w:val="16"/>
        </w:rPr>
        <w:t xml:space="preserve">2.4. </w:t>
      </w:r>
      <w:r w:rsidRPr="00AE48D5">
        <w:rPr>
          <w:rFonts w:ascii="Verdana" w:hAnsi="Verdana"/>
          <w:b/>
          <w:bCs/>
          <w:spacing w:val="-1"/>
          <w:sz w:val="16"/>
          <w:szCs w:val="16"/>
        </w:rPr>
        <w:t>Гарантирующий поставщик обязуется:</w:t>
      </w:r>
    </w:p>
    <w:p w:rsidR="001A2056" w:rsidRPr="00AE48D5" w:rsidRDefault="001A2056" w:rsidP="00434D28">
      <w:pPr>
        <w:widowControl/>
        <w:jc w:val="both"/>
        <w:outlineLvl w:val="1"/>
        <w:rPr>
          <w:rFonts w:ascii="Verdana" w:hAnsi="Verdana"/>
          <w:sz w:val="16"/>
          <w:szCs w:val="16"/>
        </w:rPr>
      </w:pPr>
      <w:r w:rsidRPr="00AE48D5">
        <w:rPr>
          <w:rFonts w:ascii="Verdana" w:hAnsi="Verdana"/>
          <w:sz w:val="16"/>
          <w:szCs w:val="16"/>
        </w:rPr>
        <w:t xml:space="preserve">2.4.1. В ходе исполнения своих обязательств обеспечивать на розничном рынке качество электрической энергии, в соответствии с  требованиями законодательства РФ. </w:t>
      </w:r>
    </w:p>
    <w:p w:rsidR="001A2056" w:rsidRPr="00AE48D5" w:rsidRDefault="001A2056" w:rsidP="008B1B91">
      <w:pPr>
        <w:widowControl/>
        <w:jc w:val="both"/>
        <w:outlineLvl w:val="1"/>
        <w:rPr>
          <w:rFonts w:ascii="Verdana" w:hAnsi="Verdana"/>
          <w:sz w:val="16"/>
          <w:szCs w:val="16"/>
        </w:rPr>
      </w:pPr>
      <w:r w:rsidRPr="00AE48D5">
        <w:rPr>
          <w:rFonts w:ascii="Verdana" w:hAnsi="Verdana"/>
          <w:sz w:val="16"/>
          <w:szCs w:val="16"/>
        </w:rPr>
        <w:t xml:space="preserve">2.4.2. Осуществлять действия необходимые для реализации  прав Потребителя, предусмотренных законодательством РФ.  </w:t>
      </w:r>
    </w:p>
    <w:p w:rsidR="001A2056" w:rsidRPr="00AE48D5" w:rsidRDefault="001A2056" w:rsidP="00C210A7">
      <w:pPr>
        <w:jc w:val="both"/>
        <w:rPr>
          <w:rFonts w:ascii="Verdana" w:hAnsi="Verdana"/>
          <w:sz w:val="16"/>
          <w:szCs w:val="16"/>
        </w:rPr>
      </w:pPr>
      <w:r w:rsidRPr="00AE48D5">
        <w:rPr>
          <w:rFonts w:ascii="Verdana" w:hAnsi="Verdana"/>
          <w:sz w:val="16"/>
          <w:szCs w:val="16"/>
        </w:rPr>
        <w:t>2.4.3. Производить расчеты за поставленную электрическую энергию по ценовой категории, выбранной Потребителем в соответствии с п. 2.1.3. Договора, с 1-го числа месяца, следующего за месяцем, в котором Потребитель направил соответствующее уведомление, но не ранее:</w:t>
      </w:r>
    </w:p>
    <w:p w:rsidR="001A2056" w:rsidRPr="00AE48D5" w:rsidRDefault="001A2056" w:rsidP="00C210A7">
      <w:pPr>
        <w:ind w:firstLine="540"/>
        <w:jc w:val="both"/>
        <w:rPr>
          <w:rFonts w:ascii="Verdana" w:hAnsi="Verdana"/>
          <w:sz w:val="16"/>
          <w:szCs w:val="16"/>
        </w:rPr>
      </w:pPr>
      <w:r w:rsidRPr="00AE48D5">
        <w:rPr>
          <w:rFonts w:ascii="Verdana" w:hAnsi="Verdana"/>
          <w:sz w:val="16"/>
          <w:szCs w:val="16"/>
        </w:rPr>
        <w:t>даты, когда были допущены в эксплуатацию приборы учета, позволяющие измерять объемы потребления электрической энергии по зонам суток (переход ко второй ценовой категории);</w:t>
      </w:r>
    </w:p>
    <w:p w:rsidR="001A2056" w:rsidRPr="00AE48D5" w:rsidRDefault="001A2056" w:rsidP="00C210A7">
      <w:pPr>
        <w:widowControl/>
        <w:ind w:firstLine="540"/>
        <w:jc w:val="both"/>
        <w:outlineLvl w:val="1"/>
        <w:rPr>
          <w:rFonts w:ascii="Verdana" w:hAnsi="Verdana"/>
          <w:sz w:val="16"/>
          <w:szCs w:val="16"/>
        </w:rPr>
      </w:pPr>
      <w:r w:rsidRPr="00AE48D5">
        <w:rPr>
          <w:rFonts w:ascii="Verdana" w:hAnsi="Verdana"/>
          <w:sz w:val="16"/>
          <w:szCs w:val="16"/>
        </w:rPr>
        <w:t xml:space="preserve">даты, когда были допущены в эксплуатацию приборы учета, позволяющие измерять почасовые объемы потребления электрической энергии (переход к третьей - шестой ценовым категориям). </w:t>
      </w:r>
    </w:p>
    <w:p w:rsidR="001A2056" w:rsidRPr="00AE48D5" w:rsidRDefault="001A2056" w:rsidP="00C210A7">
      <w:pPr>
        <w:shd w:val="clear" w:color="auto" w:fill="FFFFFF"/>
        <w:jc w:val="both"/>
        <w:rPr>
          <w:rFonts w:ascii="Verdana" w:hAnsi="Verdana"/>
          <w:sz w:val="16"/>
          <w:szCs w:val="16"/>
        </w:rPr>
      </w:pPr>
      <w:r w:rsidRPr="00AE48D5">
        <w:rPr>
          <w:rFonts w:ascii="Verdana" w:hAnsi="Verdana"/>
          <w:sz w:val="16"/>
          <w:szCs w:val="16"/>
        </w:rPr>
        <w:t>2.4.4. По итогам расчетного месяца направлять Потребителю следующие документы: счет-фактуру, акт поставки электрической энергии и акт сверки взаимных расчетов за  потребленную электрическую энергию.</w:t>
      </w:r>
    </w:p>
    <w:p w:rsidR="001A2056" w:rsidRPr="00AE48D5" w:rsidRDefault="001A2056" w:rsidP="00C210A7">
      <w:pPr>
        <w:widowControl/>
        <w:jc w:val="both"/>
        <w:outlineLvl w:val="1"/>
        <w:rPr>
          <w:rFonts w:ascii="Verdana" w:hAnsi="Verdana"/>
          <w:sz w:val="16"/>
          <w:szCs w:val="16"/>
        </w:rPr>
      </w:pPr>
      <w:r w:rsidRPr="00AE48D5">
        <w:rPr>
          <w:rFonts w:ascii="Verdana" w:hAnsi="Verdana"/>
          <w:sz w:val="16"/>
          <w:szCs w:val="16"/>
        </w:rPr>
        <w:t xml:space="preserve">2.4.5. </w:t>
      </w:r>
      <w:r w:rsidRPr="00AE48D5">
        <w:rPr>
          <w:rFonts w:ascii="Verdana" w:hAnsi="Verdana"/>
          <w:spacing w:val="4"/>
          <w:sz w:val="16"/>
          <w:szCs w:val="16"/>
        </w:rPr>
        <w:t xml:space="preserve">Взимать плату за электрическую энергию по ценам, рассчитанным в установленном </w:t>
      </w:r>
      <w:r w:rsidRPr="00AE48D5">
        <w:rPr>
          <w:rFonts w:ascii="Verdana" w:hAnsi="Verdana"/>
          <w:sz w:val="16"/>
          <w:szCs w:val="16"/>
        </w:rPr>
        <w:t>законом порядке, и на условиях, установленных Договором.</w:t>
      </w:r>
    </w:p>
    <w:p w:rsidR="001A2056" w:rsidRPr="00AE48D5" w:rsidRDefault="001A2056" w:rsidP="00551FC2">
      <w:pPr>
        <w:shd w:val="clear" w:color="auto" w:fill="FFFFFF"/>
        <w:jc w:val="both"/>
        <w:rPr>
          <w:rFonts w:ascii="Verdana" w:hAnsi="Verdana"/>
          <w:sz w:val="16"/>
          <w:szCs w:val="16"/>
        </w:rPr>
      </w:pPr>
    </w:p>
    <w:p w:rsidR="001A2056" w:rsidRPr="00AE48D5" w:rsidRDefault="001A2056" w:rsidP="006416A1">
      <w:pPr>
        <w:shd w:val="clear" w:color="auto" w:fill="FFFFFF"/>
        <w:jc w:val="center"/>
        <w:rPr>
          <w:rFonts w:ascii="Verdana" w:hAnsi="Verdana"/>
          <w:b/>
          <w:bCs/>
          <w:spacing w:val="-12"/>
          <w:sz w:val="16"/>
          <w:szCs w:val="16"/>
        </w:rPr>
      </w:pPr>
      <w:r w:rsidRPr="00AE48D5">
        <w:rPr>
          <w:rFonts w:ascii="Verdana" w:hAnsi="Verdana"/>
          <w:b/>
          <w:bCs/>
          <w:spacing w:val="-12"/>
          <w:sz w:val="16"/>
          <w:szCs w:val="16"/>
        </w:rPr>
        <w:t xml:space="preserve">3.  ПОРЯДОК   ОПРЕДЕЛЕНИЯ ОБЪЕМА ПОТРЕБЛЕНИЯ ЭЛЕКТРИЧЕСКОЙ ЭНЕРГИИ (МОЩНОСТИ)  </w:t>
      </w:r>
    </w:p>
    <w:p w:rsidR="001A2056" w:rsidRPr="00AE48D5" w:rsidRDefault="001A2056" w:rsidP="00A02DB9">
      <w:pPr>
        <w:spacing w:line="264" w:lineRule="auto"/>
        <w:jc w:val="both"/>
        <w:outlineLvl w:val="1"/>
        <w:rPr>
          <w:rFonts w:ascii="Verdana" w:hAnsi="Verdana"/>
          <w:sz w:val="16"/>
          <w:szCs w:val="16"/>
        </w:rPr>
      </w:pPr>
      <w:r w:rsidRPr="00AE48D5">
        <w:rPr>
          <w:rFonts w:ascii="Verdana" w:hAnsi="Verdana"/>
          <w:sz w:val="16"/>
          <w:szCs w:val="16"/>
        </w:rPr>
        <w:t>3.1. Размер фактических потерь электрической энергии в электрических сетях определяется как разница между объемом электрической энергии, поставленной в электрическую сеть из других сетей или от производителей электрической энергии, и объемом электрической энергии, потребленной энергопринимающими устройствами, присоединенными к этой сети, а также переданной в другие сетевые организации по формуле (1):</w:t>
      </w:r>
    </w:p>
    <w:p w:rsidR="001A2056" w:rsidRPr="00AE48D5" w:rsidRDefault="001A2056" w:rsidP="00A02DB9">
      <w:pPr>
        <w:spacing w:line="264" w:lineRule="auto"/>
        <w:ind w:firstLine="720"/>
        <w:jc w:val="both"/>
        <w:outlineLvl w:val="1"/>
        <w:rPr>
          <w:rFonts w:ascii="Verdana" w:hAnsi="Verdana"/>
          <w:sz w:val="16"/>
          <w:szCs w:val="16"/>
        </w:rPr>
      </w:pPr>
    </w:p>
    <w:p w:rsidR="001A2056" w:rsidRPr="00AE48D5" w:rsidRDefault="001A2056" w:rsidP="00A02DB9">
      <w:pPr>
        <w:spacing w:line="264" w:lineRule="auto"/>
        <w:ind w:firstLine="720"/>
        <w:jc w:val="center"/>
        <w:outlineLvl w:val="1"/>
        <w:rPr>
          <w:rFonts w:ascii="Verdana" w:hAnsi="Verdana"/>
          <w:sz w:val="16"/>
          <w:szCs w:val="16"/>
        </w:rPr>
      </w:pPr>
      <w:r w:rsidRPr="00AE48D5">
        <w:rPr>
          <w:rFonts w:ascii="Verdana" w:hAnsi="Verdana"/>
          <w:sz w:val="16"/>
          <w:szCs w:val="16"/>
          <w:lang w:val="en-US"/>
        </w:rPr>
        <w:t>V</w:t>
      </w:r>
      <w:r w:rsidRPr="00AE48D5">
        <w:rPr>
          <w:rFonts w:ascii="Verdana" w:hAnsi="Verdana"/>
          <w:sz w:val="16"/>
          <w:szCs w:val="16"/>
        </w:rPr>
        <w:t xml:space="preserve">факт = </w:t>
      </w:r>
      <w:r w:rsidRPr="00AE48D5">
        <w:rPr>
          <w:rFonts w:ascii="Verdana" w:hAnsi="Verdana"/>
          <w:sz w:val="16"/>
          <w:szCs w:val="16"/>
          <w:lang w:val="en-US"/>
        </w:rPr>
        <w:t>V</w:t>
      </w:r>
      <w:r w:rsidRPr="00AE48D5">
        <w:rPr>
          <w:rFonts w:ascii="Verdana" w:hAnsi="Verdana"/>
          <w:sz w:val="16"/>
          <w:szCs w:val="16"/>
        </w:rPr>
        <w:t xml:space="preserve">о – </w:t>
      </w:r>
      <w:r w:rsidRPr="00AE48D5">
        <w:rPr>
          <w:rFonts w:ascii="Verdana" w:hAnsi="Verdana"/>
          <w:sz w:val="16"/>
          <w:szCs w:val="16"/>
          <w:lang w:val="en-US"/>
        </w:rPr>
        <w:t>V</w:t>
      </w:r>
      <w:r w:rsidRPr="00AE48D5">
        <w:rPr>
          <w:rFonts w:ascii="Verdana" w:hAnsi="Verdana"/>
          <w:sz w:val="16"/>
          <w:szCs w:val="16"/>
        </w:rPr>
        <w:t>э                                                   (1),</w:t>
      </w:r>
    </w:p>
    <w:p w:rsidR="001A2056" w:rsidRPr="00AE48D5" w:rsidRDefault="001A2056" w:rsidP="00A02DB9">
      <w:pPr>
        <w:spacing w:line="264" w:lineRule="auto"/>
        <w:ind w:firstLine="720"/>
        <w:jc w:val="both"/>
        <w:outlineLvl w:val="1"/>
        <w:rPr>
          <w:rFonts w:ascii="Verdana" w:hAnsi="Verdana"/>
          <w:sz w:val="16"/>
          <w:szCs w:val="16"/>
        </w:rPr>
      </w:pPr>
      <w:r w:rsidRPr="00AE48D5">
        <w:rPr>
          <w:rFonts w:ascii="Verdana" w:hAnsi="Verdana"/>
          <w:sz w:val="16"/>
          <w:szCs w:val="16"/>
        </w:rPr>
        <w:t>где:</w:t>
      </w:r>
    </w:p>
    <w:p w:rsidR="001A2056" w:rsidRPr="00AE48D5" w:rsidRDefault="001A2056" w:rsidP="00A02DB9">
      <w:pPr>
        <w:spacing w:line="264" w:lineRule="auto"/>
        <w:ind w:firstLine="720"/>
        <w:jc w:val="both"/>
        <w:outlineLvl w:val="1"/>
        <w:rPr>
          <w:rFonts w:ascii="Verdana" w:hAnsi="Verdana"/>
          <w:spacing w:val="-12"/>
          <w:sz w:val="16"/>
          <w:szCs w:val="16"/>
        </w:rPr>
      </w:pPr>
      <w:r w:rsidRPr="00AE48D5">
        <w:rPr>
          <w:rFonts w:ascii="Verdana" w:hAnsi="Verdana"/>
          <w:sz w:val="16"/>
          <w:szCs w:val="16"/>
          <w:lang w:val="en-US"/>
        </w:rPr>
        <w:t>V</w:t>
      </w:r>
      <w:r w:rsidRPr="00AE48D5">
        <w:rPr>
          <w:rFonts w:ascii="Verdana" w:hAnsi="Verdana"/>
          <w:sz w:val="16"/>
          <w:szCs w:val="16"/>
        </w:rPr>
        <w:t>о - объем электрической энергии, поставленной в электрическую сеть из других сетей или от производителей электрической энергии;</w:t>
      </w:r>
    </w:p>
    <w:p w:rsidR="001A2056" w:rsidRPr="00AE48D5" w:rsidRDefault="001A2056" w:rsidP="00A02DB9">
      <w:pPr>
        <w:spacing w:line="264" w:lineRule="auto"/>
        <w:ind w:firstLine="720"/>
        <w:jc w:val="both"/>
        <w:outlineLvl w:val="1"/>
        <w:rPr>
          <w:rFonts w:ascii="Verdana" w:hAnsi="Verdana"/>
          <w:spacing w:val="-12"/>
          <w:sz w:val="16"/>
          <w:szCs w:val="16"/>
        </w:rPr>
      </w:pPr>
      <w:r w:rsidRPr="00AE48D5">
        <w:rPr>
          <w:rFonts w:ascii="Verdana" w:hAnsi="Verdana"/>
          <w:sz w:val="16"/>
          <w:szCs w:val="16"/>
          <w:lang w:val="en-US"/>
        </w:rPr>
        <w:t>V</w:t>
      </w:r>
      <w:r w:rsidRPr="00AE48D5">
        <w:rPr>
          <w:rFonts w:ascii="Verdana" w:hAnsi="Verdana"/>
          <w:sz w:val="16"/>
          <w:szCs w:val="16"/>
        </w:rPr>
        <w:t>э - объем электрической энергии, потребленной энергопринимающими устройствами, присоединенными к этой сети, а также переданной в другие сетевые организации.</w:t>
      </w:r>
    </w:p>
    <w:p w:rsidR="001A2056" w:rsidRPr="00AE48D5" w:rsidRDefault="001A2056" w:rsidP="00A02DB9">
      <w:pPr>
        <w:spacing w:line="264" w:lineRule="auto"/>
        <w:jc w:val="both"/>
        <w:outlineLvl w:val="1"/>
        <w:rPr>
          <w:rFonts w:ascii="Verdana" w:hAnsi="Verdana"/>
          <w:sz w:val="16"/>
          <w:szCs w:val="16"/>
        </w:rPr>
      </w:pPr>
      <w:r w:rsidRPr="00AE48D5">
        <w:rPr>
          <w:rFonts w:ascii="Verdana" w:hAnsi="Verdana"/>
          <w:spacing w:val="-12"/>
          <w:sz w:val="16"/>
          <w:szCs w:val="16"/>
        </w:rPr>
        <w:lastRenderedPageBreak/>
        <w:t>3.2.</w:t>
      </w:r>
      <w:r w:rsidRPr="00AE48D5">
        <w:rPr>
          <w:rFonts w:ascii="Verdana" w:hAnsi="Verdana"/>
          <w:sz w:val="16"/>
          <w:szCs w:val="16"/>
        </w:rPr>
        <w:t xml:space="preserve"> Определение объема фактических потерь электрической энергии в объектах электросетевого хозяйства Потребителя (</w:t>
      </w:r>
      <w:r w:rsidRPr="00AE48D5">
        <w:rPr>
          <w:rFonts w:ascii="Verdana" w:hAnsi="Verdana"/>
          <w:sz w:val="16"/>
          <w:szCs w:val="16"/>
          <w:lang w:val="en-US"/>
        </w:rPr>
        <w:t>V</w:t>
      </w:r>
      <w:r w:rsidRPr="00AE48D5">
        <w:rPr>
          <w:rFonts w:ascii="Verdana" w:hAnsi="Verdana"/>
          <w:sz w:val="16"/>
          <w:szCs w:val="16"/>
        </w:rPr>
        <w:t>факт) осуществляется:</w:t>
      </w:r>
    </w:p>
    <w:p w:rsidR="001A2056" w:rsidRPr="00AE48D5" w:rsidRDefault="001A2056" w:rsidP="00A02DB9">
      <w:pPr>
        <w:spacing w:line="264" w:lineRule="auto"/>
        <w:jc w:val="both"/>
        <w:outlineLvl w:val="1"/>
        <w:rPr>
          <w:rFonts w:ascii="Verdana" w:hAnsi="Verdana"/>
          <w:sz w:val="16"/>
          <w:szCs w:val="16"/>
        </w:rPr>
      </w:pPr>
      <w:r w:rsidRPr="00AE48D5">
        <w:rPr>
          <w:rFonts w:ascii="Verdana" w:hAnsi="Verdana"/>
          <w:sz w:val="16"/>
          <w:szCs w:val="16"/>
        </w:rPr>
        <w:t>3.2.1. В случае непредоставления Гарантирующему поставщику сведений о фактических потерях в объектах электросетевого хозяйства одной или несколькими сетевыми организациями, покупающими у Гарантирующего поставщика электрическую энергию (мощность) для целей компенсации потерь по формуле (2):</w:t>
      </w:r>
    </w:p>
    <w:p w:rsidR="001A2056" w:rsidRPr="00AE48D5" w:rsidRDefault="001A2056" w:rsidP="00A02DB9">
      <w:pPr>
        <w:spacing w:line="264" w:lineRule="auto"/>
        <w:jc w:val="center"/>
        <w:outlineLvl w:val="1"/>
        <w:rPr>
          <w:rFonts w:ascii="Verdana" w:hAnsi="Verdana"/>
          <w:sz w:val="16"/>
          <w:szCs w:val="16"/>
        </w:rPr>
      </w:pPr>
    </w:p>
    <w:p w:rsidR="001A2056" w:rsidRPr="00AE48D5" w:rsidRDefault="001A2056" w:rsidP="00A02DB9">
      <w:pPr>
        <w:spacing w:line="264" w:lineRule="auto"/>
        <w:jc w:val="center"/>
        <w:outlineLvl w:val="1"/>
        <w:rPr>
          <w:rFonts w:ascii="Verdana" w:hAnsi="Verdana"/>
          <w:sz w:val="16"/>
          <w:szCs w:val="16"/>
        </w:rPr>
      </w:pPr>
      <w:r w:rsidRPr="00AE48D5">
        <w:rPr>
          <w:rFonts w:ascii="Verdana" w:hAnsi="Verdana"/>
          <w:sz w:val="16"/>
          <w:szCs w:val="16"/>
          <w:lang w:val="en-US"/>
        </w:rPr>
        <w:t>V</w:t>
      </w:r>
      <w:r w:rsidRPr="00AE48D5">
        <w:rPr>
          <w:rFonts w:ascii="Verdana" w:hAnsi="Verdana"/>
          <w:sz w:val="16"/>
          <w:szCs w:val="16"/>
        </w:rPr>
        <w:t>факт1 = (</w:t>
      </w:r>
      <w:r w:rsidRPr="00AE48D5">
        <w:rPr>
          <w:rFonts w:ascii="Verdana" w:hAnsi="Verdana"/>
          <w:sz w:val="16"/>
          <w:szCs w:val="16"/>
          <w:lang w:val="en-US"/>
        </w:rPr>
        <w:t>V</w:t>
      </w:r>
      <w:r w:rsidRPr="00AE48D5">
        <w:rPr>
          <w:rFonts w:ascii="Verdana" w:hAnsi="Verdana"/>
          <w:sz w:val="16"/>
          <w:szCs w:val="16"/>
        </w:rPr>
        <w:t xml:space="preserve">к – </w:t>
      </w:r>
      <w:r w:rsidRPr="00AE48D5">
        <w:rPr>
          <w:rFonts w:ascii="Verdana" w:hAnsi="Verdana"/>
          <w:sz w:val="16"/>
          <w:szCs w:val="16"/>
          <w:lang w:val="en-US"/>
        </w:rPr>
        <w:t>V</w:t>
      </w:r>
      <w:r w:rsidRPr="00AE48D5">
        <w:rPr>
          <w:rFonts w:ascii="Verdana" w:hAnsi="Verdana"/>
          <w:sz w:val="16"/>
          <w:szCs w:val="16"/>
        </w:rPr>
        <w:t xml:space="preserve">пр - </w:t>
      </w:r>
      <w:r w:rsidRPr="00AE48D5">
        <w:rPr>
          <w:rFonts w:ascii="Verdana" w:hAnsi="Verdana"/>
          <w:sz w:val="16"/>
          <w:szCs w:val="16"/>
          <w:lang w:val="en-US"/>
        </w:rPr>
        <w:t>V</w:t>
      </w:r>
      <w:r w:rsidRPr="00AE48D5">
        <w:rPr>
          <w:rFonts w:ascii="Verdana" w:hAnsi="Verdana"/>
          <w:sz w:val="16"/>
          <w:szCs w:val="16"/>
        </w:rPr>
        <w:t>со) ∙ (</w:t>
      </w:r>
      <w:r w:rsidRPr="00AE48D5">
        <w:rPr>
          <w:rFonts w:ascii="Verdana" w:hAnsi="Verdana"/>
          <w:sz w:val="16"/>
          <w:szCs w:val="16"/>
          <w:lang w:val="en-US"/>
        </w:rPr>
        <w:t>V</w:t>
      </w:r>
      <w:r w:rsidRPr="00AE48D5">
        <w:rPr>
          <w:rFonts w:ascii="Verdana" w:hAnsi="Verdana"/>
          <w:sz w:val="16"/>
          <w:szCs w:val="16"/>
        </w:rPr>
        <w:t>пн / ∑</w:t>
      </w:r>
      <w:r w:rsidRPr="00AE48D5">
        <w:rPr>
          <w:rFonts w:ascii="Verdana" w:hAnsi="Verdana"/>
          <w:sz w:val="16"/>
          <w:szCs w:val="16"/>
          <w:lang w:val="en-US"/>
        </w:rPr>
        <w:t>V</w:t>
      </w:r>
      <w:r w:rsidRPr="00AE48D5">
        <w:rPr>
          <w:rFonts w:ascii="Verdana" w:hAnsi="Verdana"/>
          <w:sz w:val="16"/>
          <w:szCs w:val="16"/>
        </w:rPr>
        <w:t>п</w:t>
      </w:r>
      <w:r w:rsidRPr="00AE48D5">
        <w:rPr>
          <w:rFonts w:ascii="Verdana" w:hAnsi="Verdana"/>
          <w:sz w:val="16"/>
          <w:szCs w:val="16"/>
          <w:lang w:val="en-US"/>
        </w:rPr>
        <w:t>i</w:t>
      </w:r>
      <w:r w:rsidRPr="00AE48D5">
        <w:rPr>
          <w:rFonts w:ascii="Verdana" w:hAnsi="Verdana"/>
          <w:sz w:val="16"/>
          <w:szCs w:val="16"/>
        </w:rPr>
        <w:t>)                               (2),</w:t>
      </w:r>
    </w:p>
    <w:p w:rsidR="001A2056" w:rsidRPr="00AE48D5" w:rsidRDefault="001A2056" w:rsidP="00A02DB9">
      <w:pPr>
        <w:spacing w:line="264" w:lineRule="auto"/>
        <w:jc w:val="both"/>
        <w:outlineLvl w:val="1"/>
        <w:rPr>
          <w:rFonts w:ascii="Verdana" w:hAnsi="Verdana"/>
          <w:sz w:val="16"/>
          <w:szCs w:val="16"/>
        </w:rPr>
      </w:pPr>
      <w:r w:rsidRPr="00AE48D5">
        <w:rPr>
          <w:rFonts w:ascii="Verdana" w:hAnsi="Verdana"/>
          <w:sz w:val="16"/>
          <w:szCs w:val="16"/>
        </w:rPr>
        <w:t>где:</w:t>
      </w:r>
    </w:p>
    <w:p w:rsidR="001A2056" w:rsidRPr="00AE48D5" w:rsidRDefault="001A2056" w:rsidP="00A02DB9">
      <w:pPr>
        <w:ind w:firstLine="540"/>
        <w:jc w:val="both"/>
        <w:rPr>
          <w:rFonts w:ascii="Verdana" w:hAnsi="Verdana"/>
          <w:sz w:val="16"/>
          <w:szCs w:val="16"/>
        </w:rPr>
      </w:pPr>
      <w:r w:rsidRPr="00AE48D5">
        <w:rPr>
          <w:rFonts w:ascii="Verdana" w:hAnsi="Verdana"/>
          <w:sz w:val="16"/>
          <w:szCs w:val="16"/>
          <w:lang w:val="en-US"/>
        </w:rPr>
        <w:t>V</w:t>
      </w:r>
      <w:r w:rsidRPr="00AE48D5">
        <w:rPr>
          <w:rFonts w:ascii="Verdana" w:hAnsi="Verdana"/>
          <w:sz w:val="16"/>
          <w:szCs w:val="16"/>
        </w:rPr>
        <w:t>к - совокупный объем электрической энергии, приобретенный Гарантирующим поставщиком в расчетном месяце;</w:t>
      </w:r>
    </w:p>
    <w:p w:rsidR="001A2056" w:rsidRPr="00AE48D5" w:rsidRDefault="001A2056" w:rsidP="00A02DB9">
      <w:pPr>
        <w:ind w:firstLine="540"/>
        <w:jc w:val="both"/>
        <w:rPr>
          <w:rFonts w:ascii="Verdana" w:hAnsi="Verdana"/>
          <w:sz w:val="16"/>
          <w:szCs w:val="16"/>
        </w:rPr>
      </w:pPr>
      <w:r w:rsidRPr="00AE48D5">
        <w:rPr>
          <w:rFonts w:ascii="Verdana" w:hAnsi="Verdana"/>
          <w:sz w:val="16"/>
          <w:szCs w:val="16"/>
          <w:lang w:val="en-US"/>
        </w:rPr>
        <w:t>V</w:t>
      </w:r>
      <w:r w:rsidRPr="00AE48D5">
        <w:rPr>
          <w:rFonts w:ascii="Verdana" w:hAnsi="Verdana"/>
          <w:sz w:val="16"/>
          <w:szCs w:val="16"/>
        </w:rPr>
        <w:t>пр - объем электрической энергии, поставленный Гарантирующим поставщиком потребителям (покупателям) на розничном рынке за исключением объема потерь в расчетном месяце;</w:t>
      </w:r>
    </w:p>
    <w:p w:rsidR="001A2056" w:rsidRPr="00AE48D5" w:rsidRDefault="001A2056" w:rsidP="00A02DB9">
      <w:pPr>
        <w:spacing w:line="264" w:lineRule="auto"/>
        <w:ind w:firstLine="567"/>
        <w:jc w:val="both"/>
        <w:outlineLvl w:val="1"/>
        <w:rPr>
          <w:rFonts w:ascii="Verdana" w:hAnsi="Verdana"/>
          <w:sz w:val="16"/>
          <w:szCs w:val="16"/>
        </w:rPr>
      </w:pPr>
      <w:r w:rsidRPr="00AE48D5">
        <w:rPr>
          <w:rFonts w:ascii="Verdana" w:hAnsi="Verdana"/>
          <w:sz w:val="16"/>
          <w:szCs w:val="16"/>
          <w:lang w:val="en-US"/>
        </w:rPr>
        <w:t>V</w:t>
      </w:r>
      <w:r w:rsidRPr="00AE48D5">
        <w:rPr>
          <w:rFonts w:ascii="Verdana" w:hAnsi="Verdana"/>
          <w:sz w:val="16"/>
          <w:szCs w:val="16"/>
        </w:rPr>
        <w:t>со – объем потерь электрической энергии, предоставленный Гарантирующему поставщику сетевыми организациями, приобретающими электрическую энергию (мощность) для компенсации потерь ;</w:t>
      </w:r>
    </w:p>
    <w:p w:rsidR="001A2056" w:rsidRPr="00AE48D5" w:rsidRDefault="001A2056" w:rsidP="00A02DB9">
      <w:pPr>
        <w:spacing w:line="264" w:lineRule="auto"/>
        <w:ind w:firstLine="540"/>
        <w:jc w:val="both"/>
        <w:outlineLvl w:val="1"/>
        <w:rPr>
          <w:rFonts w:ascii="Verdana" w:hAnsi="Verdana"/>
          <w:sz w:val="16"/>
          <w:szCs w:val="16"/>
        </w:rPr>
      </w:pPr>
      <w:r w:rsidRPr="00AE48D5">
        <w:rPr>
          <w:rFonts w:ascii="Verdana" w:hAnsi="Verdana"/>
          <w:sz w:val="16"/>
          <w:szCs w:val="16"/>
          <w:lang w:val="en-US"/>
        </w:rPr>
        <w:t>V</w:t>
      </w:r>
      <w:r w:rsidRPr="00AE48D5">
        <w:rPr>
          <w:rFonts w:ascii="Verdana" w:hAnsi="Verdana"/>
          <w:sz w:val="16"/>
          <w:szCs w:val="16"/>
        </w:rPr>
        <w:t>пн – нормативный объем потерь электрической энергии Потребителя;</w:t>
      </w:r>
    </w:p>
    <w:p w:rsidR="001A2056" w:rsidRPr="00AE48D5" w:rsidRDefault="001A2056" w:rsidP="00A02DB9">
      <w:pPr>
        <w:spacing w:line="264" w:lineRule="auto"/>
        <w:ind w:firstLine="540"/>
        <w:jc w:val="both"/>
        <w:outlineLvl w:val="1"/>
        <w:rPr>
          <w:rFonts w:ascii="Verdana" w:hAnsi="Verdana"/>
          <w:sz w:val="16"/>
          <w:szCs w:val="16"/>
        </w:rPr>
      </w:pPr>
      <w:r w:rsidRPr="00AE48D5">
        <w:rPr>
          <w:rFonts w:ascii="Verdana" w:hAnsi="Verdana"/>
          <w:sz w:val="16"/>
          <w:szCs w:val="16"/>
          <w:lang w:val="en-US"/>
        </w:rPr>
        <w:t>V</w:t>
      </w:r>
      <w:r w:rsidRPr="00AE48D5">
        <w:rPr>
          <w:rFonts w:ascii="Verdana" w:hAnsi="Verdana"/>
          <w:sz w:val="16"/>
          <w:szCs w:val="16"/>
        </w:rPr>
        <w:t>п</w:t>
      </w:r>
      <w:r w:rsidRPr="00AE48D5">
        <w:rPr>
          <w:rFonts w:ascii="Verdana" w:hAnsi="Verdana"/>
          <w:sz w:val="16"/>
          <w:szCs w:val="16"/>
          <w:lang w:val="en-US"/>
        </w:rPr>
        <w:t>i</w:t>
      </w:r>
      <w:r w:rsidRPr="00AE48D5">
        <w:rPr>
          <w:rFonts w:ascii="Verdana" w:hAnsi="Verdana"/>
          <w:sz w:val="16"/>
          <w:szCs w:val="16"/>
        </w:rPr>
        <w:t xml:space="preserve"> – нормативный объем потерь электрической энергии сетевой организации, не представившей сведения о фактических потерях электрической энергии Гарантирующему поставщику.</w:t>
      </w:r>
    </w:p>
    <w:p w:rsidR="001A2056" w:rsidRPr="00AE48D5" w:rsidRDefault="001A2056" w:rsidP="00A02DB9">
      <w:pPr>
        <w:ind w:firstLine="540"/>
        <w:jc w:val="both"/>
        <w:rPr>
          <w:rFonts w:ascii="Verdana" w:hAnsi="Verdana"/>
          <w:sz w:val="16"/>
          <w:szCs w:val="16"/>
        </w:rPr>
      </w:pPr>
      <w:r w:rsidRPr="00AE48D5">
        <w:rPr>
          <w:rFonts w:ascii="Verdana" w:hAnsi="Verdana"/>
          <w:sz w:val="16"/>
          <w:szCs w:val="16"/>
        </w:rPr>
        <w:t>Под нормативными потерями электрической энергии, в разделе 3, в объектах  электросетевого хозяйства сетевой организации понимается сумма величин, рассчитанных исходя из установленных уполномоченным федеральным органом исполнительной власти нормативов технологических потерь электрической энергии (в процентах) в объектах электросетевого хозяйства сетевой организации по уровням напряжения, и фактических объемов электрической энергии, отпущенных в объекты электросетевого хозяйства сетевой организации соответствующего уровня напряжения, а если такие данные отсутствуют, то в качестве нормативов технологических потерь электрической энергии применяются нормативы технологических потерь электрической энергии в объектах электросетевого хозяйства вышестоящей смежной сетевой организации.</w:t>
      </w:r>
    </w:p>
    <w:p w:rsidR="001A2056" w:rsidRPr="00AE48D5" w:rsidRDefault="001A2056" w:rsidP="00A02DB9">
      <w:pPr>
        <w:spacing w:line="264" w:lineRule="auto"/>
        <w:jc w:val="both"/>
        <w:outlineLvl w:val="1"/>
        <w:rPr>
          <w:rFonts w:ascii="Verdana" w:hAnsi="Verdana"/>
          <w:sz w:val="16"/>
          <w:szCs w:val="16"/>
        </w:rPr>
      </w:pPr>
      <w:r w:rsidRPr="00AE48D5">
        <w:rPr>
          <w:rFonts w:ascii="Verdana" w:hAnsi="Verdana"/>
          <w:sz w:val="16"/>
          <w:szCs w:val="16"/>
        </w:rPr>
        <w:t>3.2.2</w:t>
      </w:r>
      <w:r w:rsidR="00926B81" w:rsidRPr="00AE48D5">
        <w:rPr>
          <w:rFonts w:ascii="Verdana" w:hAnsi="Verdana"/>
          <w:sz w:val="16"/>
          <w:szCs w:val="16"/>
        </w:rPr>
        <w:t>.</w:t>
      </w:r>
      <w:r w:rsidRPr="00AE48D5">
        <w:rPr>
          <w:rFonts w:ascii="Verdana" w:hAnsi="Verdana"/>
          <w:sz w:val="16"/>
          <w:szCs w:val="16"/>
        </w:rPr>
        <w:t xml:space="preserve"> В случае предоставления Гарантирующему поставщику сведений о фактических потерях в объектах электросетевого хозяйства всеми сетевыми организациями, потребляющими у Гарантирующего поставщика электрическую энергию (мощность) для целей компенсации потерь:</w:t>
      </w:r>
    </w:p>
    <w:p w:rsidR="001A2056" w:rsidRPr="00AE48D5" w:rsidRDefault="001A2056" w:rsidP="00A02DB9">
      <w:pPr>
        <w:jc w:val="both"/>
        <w:rPr>
          <w:rFonts w:ascii="Verdana" w:hAnsi="Verdana"/>
          <w:sz w:val="16"/>
          <w:szCs w:val="16"/>
        </w:rPr>
      </w:pPr>
      <w:r w:rsidRPr="00AE48D5">
        <w:rPr>
          <w:rFonts w:ascii="Verdana" w:hAnsi="Verdana"/>
          <w:sz w:val="16"/>
          <w:szCs w:val="16"/>
        </w:rPr>
        <w:t>3.2.2.1</w:t>
      </w:r>
      <w:r w:rsidR="00926B81" w:rsidRPr="00AE48D5">
        <w:rPr>
          <w:rFonts w:ascii="Verdana" w:hAnsi="Verdana"/>
          <w:sz w:val="16"/>
          <w:szCs w:val="16"/>
        </w:rPr>
        <w:t>.</w:t>
      </w:r>
      <w:r w:rsidRPr="00AE48D5">
        <w:rPr>
          <w:rFonts w:ascii="Verdana" w:hAnsi="Verdana"/>
          <w:sz w:val="16"/>
          <w:szCs w:val="16"/>
        </w:rPr>
        <w:t xml:space="preserve"> Если суммарная величина фактических потерь электрической энергии в объектах электросетевого хозяйства по данн</w:t>
      </w:r>
      <w:r w:rsidR="00926B81" w:rsidRPr="00AE48D5">
        <w:rPr>
          <w:rFonts w:ascii="Verdana" w:hAnsi="Verdana"/>
          <w:sz w:val="16"/>
          <w:szCs w:val="16"/>
        </w:rPr>
        <w:t>.</w:t>
      </w:r>
      <w:r w:rsidRPr="00AE48D5">
        <w:rPr>
          <w:rFonts w:ascii="Verdana" w:hAnsi="Verdana"/>
          <w:sz w:val="16"/>
          <w:szCs w:val="16"/>
        </w:rPr>
        <w:t xml:space="preserve">ым сетевых организаций </w:t>
      </w:r>
      <w:r w:rsidRPr="00AE48D5">
        <w:rPr>
          <w:rFonts w:ascii="Verdana" w:hAnsi="Verdana"/>
          <w:sz w:val="16"/>
          <w:szCs w:val="16"/>
          <w:u w:val="single"/>
        </w:rPr>
        <w:t>больше</w:t>
      </w:r>
      <w:r w:rsidRPr="00AE48D5">
        <w:rPr>
          <w:rFonts w:ascii="Verdana" w:hAnsi="Verdana"/>
          <w:sz w:val="16"/>
          <w:szCs w:val="16"/>
        </w:rPr>
        <w:t xml:space="preserve"> совокупного объема электрической энергии, приобретенной  Гарантирующим поставщиком и объемом электрической энергии, поставленной Гарантирующим поставщиком потребителям (покупателям) на розничном рынке электрической энергии,  то объем электрической энергии (мощности), подлежащий приобретению Потребителем для компенсации потерь, уменьшается на часть объема образовавшейся разницы, пропорциональную доле нормативных потерь электрической энергии в объектах электросетевого хозяйства Потребителя в суммарных нормативных потерях электрической энергии в объектах электросетевого хозяйства всех сетевых организаций, приобретающих электрическую энергию (мощность) для компенсации потерь у Гарантирующего поставщика по формуле (3). </w:t>
      </w:r>
    </w:p>
    <w:p w:rsidR="001A2056" w:rsidRPr="00AE48D5" w:rsidRDefault="001A2056" w:rsidP="00A02DB9">
      <w:pPr>
        <w:jc w:val="both"/>
        <w:rPr>
          <w:rFonts w:ascii="Verdana" w:hAnsi="Verdana"/>
          <w:sz w:val="16"/>
          <w:szCs w:val="16"/>
        </w:rPr>
      </w:pPr>
    </w:p>
    <w:p w:rsidR="001A2056" w:rsidRPr="00AE48D5" w:rsidRDefault="001A2056" w:rsidP="00A02DB9">
      <w:pPr>
        <w:spacing w:line="264" w:lineRule="auto"/>
        <w:jc w:val="center"/>
        <w:outlineLvl w:val="1"/>
        <w:rPr>
          <w:rFonts w:ascii="Verdana" w:hAnsi="Verdana"/>
          <w:sz w:val="16"/>
          <w:szCs w:val="16"/>
        </w:rPr>
      </w:pPr>
      <w:r w:rsidRPr="00AE48D5">
        <w:rPr>
          <w:rFonts w:ascii="Verdana" w:hAnsi="Verdana"/>
          <w:sz w:val="16"/>
          <w:szCs w:val="16"/>
          <w:lang w:val="en-US"/>
        </w:rPr>
        <w:t>V</w:t>
      </w:r>
      <w:r w:rsidRPr="00AE48D5">
        <w:rPr>
          <w:rFonts w:ascii="Verdana" w:hAnsi="Verdana"/>
          <w:sz w:val="16"/>
          <w:szCs w:val="16"/>
        </w:rPr>
        <w:t xml:space="preserve">факт2 = </w:t>
      </w:r>
      <w:r w:rsidRPr="00AE48D5">
        <w:rPr>
          <w:rFonts w:ascii="Verdana" w:hAnsi="Verdana"/>
          <w:sz w:val="16"/>
          <w:szCs w:val="16"/>
          <w:lang w:val="en-US"/>
        </w:rPr>
        <w:t>V</w:t>
      </w:r>
      <w:r w:rsidRPr="00AE48D5">
        <w:rPr>
          <w:rFonts w:ascii="Verdana" w:hAnsi="Verdana"/>
          <w:sz w:val="16"/>
          <w:szCs w:val="16"/>
        </w:rPr>
        <w:t>пф – (</w:t>
      </w:r>
      <w:r w:rsidRPr="00AE48D5">
        <w:rPr>
          <w:rFonts w:ascii="Verdana" w:hAnsi="Verdana"/>
          <w:sz w:val="16"/>
          <w:szCs w:val="16"/>
          <w:lang w:val="en-US"/>
        </w:rPr>
        <w:t>V</w:t>
      </w:r>
      <w:r w:rsidRPr="00AE48D5">
        <w:rPr>
          <w:rFonts w:ascii="Verdana" w:hAnsi="Verdana"/>
          <w:sz w:val="16"/>
          <w:szCs w:val="16"/>
        </w:rPr>
        <w:t>р *  (</w:t>
      </w:r>
      <w:r w:rsidRPr="00AE48D5">
        <w:rPr>
          <w:rFonts w:ascii="Verdana" w:hAnsi="Verdana"/>
          <w:sz w:val="16"/>
          <w:szCs w:val="16"/>
          <w:lang w:val="en-US"/>
        </w:rPr>
        <w:t>V</w:t>
      </w:r>
      <w:r w:rsidRPr="00AE48D5">
        <w:rPr>
          <w:rFonts w:ascii="Verdana" w:hAnsi="Verdana"/>
          <w:sz w:val="16"/>
          <w:szCs w:val="16"/>
        </w:rPr>
        <w:t>пн / ∑</w:t>
      </w:r>
      <w:r w:rsidRPr="00AE48D5">
        <w:rPr>
          <w:rFonts w:ascii="Verdana" w:hAnsi="Verdana"/>
          <w:sz w:val="16"/>
          <w:szCs w:val="16"/>
          <w:lang w:val="en-US"/>
        </w:rPr>
        <w:t>V</w:t>
      </w:r>
      <w:r w:rsidRPr="00AE48D5">
        <w:rPr>
          <w:rFonts w:ascii="Verdana" w:hAnsi="Verdana"/>
          <w:sz w:val="16"/>
          <w:szCs w:val="16"/>
        </w:rPr>
        <w:t>п</w:t>
      </w:r>
      <w:r w:rsidRPr="00AE48D5">
        <w:rPr>
          <w:rFonts w:ascii="Verdana" w:hAnsi="Verdana"/>
          <w:sz w:val="16"/>
          <w:szCs w:val="16"/>
          <w:lang w:val="en-US"/>
        </w:rPr>
        <w:t>j</w:t>
      </w:r>
      <w:r w:rsidRPr="00AE48D5">
        <w:rPr>
          <w:rFonts w:ascii="Verdana" w:hAnsi="Verdana"/>
          <w:sz w:val="16"/>
          <w:szCs w:val="16"/>
        </w:rPr>
        <w:t>) )                         (3),</w:t>
      </w:r>
    </w:p>
    <w:p w:rsidR="001A2056" w:rsidRPr="00AE48D5" w:rsidRDefault="001A2056" w:rsidP="00A02DB9">
      <w:pPr>
        <w:spacing w:line="264" w:lineRule="auto"/>
        <w:jc w:val="both"/>
        <w:outlineLvl w:val="1"/>
        <w:rPr>
          <w:rFonts w:ascii="Verdana" w:hAnsi="Verdana"/>
          <w:sz w:val="16"/>
          <w:szCs w:val="16"/>
        </w:rPr>
      </w:pPr>
      <w:r w:rsidRPr="00AE48D5">
        <w:rPr>
          <w:rFonts w:ascii="Verdana" w:hAnsi="Verdana"/>
          <w:sz w:val="16"/>
          <w:szCs w:val="16"/>
        </w:rPr>
        <w:t>где:</w:t>
      </w:r>
    </w:p>
    <w:p w:rsidR="001A2056" w:rsidRPr="00AE48D5" w:rsidRDefault="001A2056" w:rsidP="00A02DB9">
      <w:pPr>
        <w:ind w:firstLine="540"/>
        <w:jc w:val="both"/>
        <w:rPr>
          <w:rFonts w:ascii="Verdana" w:hAnsi="Verdana"/>
          <w:sz w:val="16"/>
          <w:szCs w:val="16"/>
        </w:rPr>
      </w:pPr>
      <w:r w:rsidRPr="00AE48D5">
        <w:rPr>
          <w:rFonts w:ascii="Verdana" w:hAnsi="Verdana"/>
          <w:sz w:val="16"/>
          <w:szCs w:val="16"/>
          <w:lang w:val="en-US"/>
        </w:rPr>
        <w:t>V</w:t>
      </w:r>
      <w:r w:rsidRPr="00AE48D5">
        <w:rPr>
          <w:rFonts w:ascii="Verdana" w:hAnsi="Verdana"/>
          <w:sz w:val="16"/>
          <w:szCs w:val="16"/>
        </w:rPr>
        <w:t>пф - величина фактических потерь электрической энергии в объектах электросетевого хозяйства Потребителя;</w:t>
      </w:r>
    </w:p>
    <w:p w:rsidR="001A2056" w:rsidRPr="00AE48D5" w:rsidRDefault="001A2056" w:rsidP="00A02DB9">
      <w:pPr>
        <w:ind w:firstLine="540"/>
        <w:jc w:val="both"/>
        <w:rPr>
          <w:rFonts w:ascii="Verdana" w:hAnsi="Verdana"/>
          <w:sz w:val="16"/>
          <w:szCs w:val="16"/>
        </w:rPr>
      </w:pPr>
      <w:r w:rsidRPr="00AE48D5">
        <w:rPr>
          <w:rFonts w:ascii="Verdana" w:hAnsi="Verdana"/>
          <w:sz w:val="16"/>
          <w:szCs w:val="16"/>
          <w:lang w:val="en-US"/>
        </w:rPr>
        <w:t>V</w:t>
      </w:r>
      <w:r w:rsidRPr="00AE48D5">
        <w:rPr>
          <w:rFonts w:ascii="Verdana" w:hAnsi="Verdana"/>
          <w:sz w:val="16"/>
          <w:szCs w:val="16"/>
        </w:rPr>
        <w:t>р – разница, между объемом электрической энергии, приобретенной Гарантирующим поставщиком на оптовом и розничном рынках и объемом электрической энергии, поставленной потребителям;</w:t>
      </w:r>
    </w:p>
    <w:p w:rsidR="001A2056" w:rsidRPr="00AE48D5" w:rsidRDefault="001A2056" w:rsidP="00A02DB9">
      <w:pPr>
        <w:spacing w:line="264" w:lineRule="auto"/>
        <w:ind w:firstLine="540"/>
        <w:jc w:val="both"/>
        <w:outlineLvl w:val="1"/>
        <w:rPr>
          <w:rFonts w:ascii="Verdana" w:hAnsi="Verdana"/>
          <w:sz w:val="16"/>
          <w:szCs w:val="16"/>
        </w:rPr>
      </w:pPr>
      <w:r w:rsidRPr="00AE48D5">
        <w:rPr>
          <w:rFonts w:ascii="Verdana" w:hAnsi="Verdana"/>
          <w:sz w:val="16"/>
          <w:szCs w:val="16"/>
          <w:lang w:val="en-US"/>
        </w:rPr>
        <w:t>V</w:t>
      </w:r>
      <w:r w:rsidRPr="00AE48D5">
        <w:rPr>
          <w:rFonts w:ascii="Verdana" w:hAnsi="Verdana"/>
          <w:sz w:val="16"/>
          <w:szCs w:val="16"/>
        </w:rPr>
        <w:t>пн – нормативный объем потерь электрической энергии данного Потребителя;</w:t>
      </w:r>
    </w:p>
    <w:p w:rsidR="001A2056" w:rsidRPr="00AE48D5" w:rsidRDefault="001A2056" w:rsidP="00A02DB9">
      <w:pPr>
        <w:ind w:firstLine="540"/>
        <w:jc w:val="both"/>
        <w:rPr>
          <w:rFonts w:ascii="Verdana" w:hAnsi="Verdana"/>
          <w:sz w:val="16"/>
          <w:szCs w:val="16"/>
        </w:rPr>
      </w:pPr>
      <w:r w:rsidRPr="00AE48D5">
        <w:rPr>
          <w:rFonts w:ascii="Verdana" w:hAnsi="Verdana"/>
          <w:sz w:val="16"/>
          <w:szCs w:val="16"/>
          <w:lang w:val="en-US"/>
        </w:rPr>
        <w:t>V</w:t>
      </w:r>
      <w:r w:rsidRPr="00AE48D5">
        <w:rPr>
          <w:rFonts w:ascii="Verdana" w:hAnsi="Verdana"/>
          <w:sz w:val="16"/>
          <w:szCs w:val="16"/>
        </w:rPr>
        <w:t>п</w:t>
      </w:r>
      <w:r w:rsidRPr="00AE48D5">
        <w:rPr>
          <w:rFonts w:ascii="Verdana" w:hAnsi="Verdana"/>
          <w:sz w:val="16"/>
          <w:szCs w:val="16"/>
          <w:lang w:val="en-US"/>
        </w:rPr>
        <w:t>j</w:t>
      </w:r>
      <w:r w:rsidRPr="00AE48D5">
        <w:rPr>
          <w:rFonts w:ascii="Verdana" w:hAnsi="Verdana"/>
          <w:sz w:val="16"/>
          <w:szCs w:val="16"/>
        </w:rPr>
        <w:t xml:space="preserve"> - нормативные потери электрической энергии в объектах электросетевого хозяйства всех сетевых организаций, приобретающих электрическую энергию (мощность) для компенсации потерь у Гарантирующего поставщика.</w:t>
      </w:r>
    </w:p>
    <w:p w:rsidR="001A2056" w:rsidRPr="00AE48D5" w:rsidRDefault="001A2056" w:rsidP="00A02DB9">
      <w:pPr>
        <w:jc w:val="both"/>
        <w:rPr>
          <w:rFonts w:ascii="Verdana" w:hAnsi="Verdana"/>
          <w:sz w:val="16"/>
          <w:szCs w:val="16"/>
        </w:rPr>
      </w:pPr>
      <w:r w:rsidRPr="00AE48D5">
        <w:rPr>
          <w:rFonts w:ascii="Verdana" w:hAnsi="Verdana"/>
          <w:sz w:val="16"/>
          <w:szCs w:val="16"/>
        </w:rPr>
        <w:t>3.2.2.2</w:t>
      </w:r>
      <w:r w:rsidR="00926B81" w:rsidRPr="00AE48D5">
        <w:rPr>
          <w:rFonts w:ascii="Verdana" w:hAnsi="Verdana"/>
          <w:sz w:val="16"/>
          <w:szCs w:val="16"/>
        </w:rPr>
        <w:t>.</w:t>
      </w:r>
      <w:r w:rsidRPr="00AE48D5">
        <w:rPr>
          <w:rFonts w:ascii="Verdana" w:hAnsi="Verdana"/>
          <w:sz w:val="16"/>
          <w:szCs w:val="16"/>
        </w:rPr>
        <w:t xml:space="preserve"> Если суммарная величина фактических потерь электрической энергии в объектах электросетевого хозяйства по данным сетевых организаций </w:t>
      </w:r>
      <w:r w:rsidRPr="00AE48D5">
        <w:rPr>
          <w:rFonts w:ascii="Verdana" w:hAnsi="Verdana"/>
          <w:sz w:val="16"/>
          <w:szCs w:val="16"/>
          <w:u w:val="single"/>
        </w:rPr>
        <w:t>меньше</w:t>
      </w:r>
      <w:r w:rsidRPr="00AE48D5">
        <w:rPr>
          <w:rFonts w:ascii="Verdana" w:hAnsi="Verdana"/>
          <w:sz w:val="16"/>
          <w:szCs w:val="16"/>
        </w:rPr>
        <w:t xml:space="preserve"> совокупного объема электрической энергии, приобретенной  Гарантирующим поставщиком и объемом электрической энергии, поставленной Гарантирующим поставщиком потребителям (покупателям) на розничном рынке электрической энергии,  то объем электрической энергии (мощности), подлежащий приобретению Потребителем для компенсации потерь, увеличивается на часть объема образовавшейся разницы, пропорциональную доле нормативных потерь электрической энергии в объектах электросетевого хозяйства Потребителя в суммарных нормативных потерях электрической энергии в объектах электросетевого хозяйства всех сетевых организаций, приобретающих электрическую энергию (мощность) для компенсации потерь у Гарантирующего поставщика по формуле (4). В этом случае объем услуг по передаче электрической энергии, оказанных Потребителем за этот расчетный период, подлежит уменьшению на величину, на которую был увеличен объем фактических потерь;</w:t>
      </w:r>
    </w:p>
    <w:p w:rsidR="001A2056" w:rsidRPr="00AE48D5" w:rsidRDefault="001A2056" w:rsidP="00A02DB9">
      <w:pPr>
        <w:spacing w:line="264" w:lineRule="auto"/>
        <w:jc w:val="center"/>
        <w:outlineLvl w:val="1"/>
        <w:rPr>
          <w:rFonts w:ascii="Verdana" w:hAnsi="Verdana"/>
          <w:sz w:val="16"/>
          <w:szCs w:val="16"/>
        </w:rPr>
      </w:pPr>
    </w:p>
    <w:p w:rsidR="001A2056" w:rsidRPr="00AE48D5" w:rsidRDefault="001A2056" w:rsidP="00A02DB9">
      <w:pPr>
        <w:spacing w:line="264" w:lineRule="auto"/>
        <w:jc w:val="center"/>
        <w:outlineLvl w:val="1"/>
        <w:rPr>
          <w:rFonts w:ascii="Verdana" w:hAnsi="Verdana"/>
          <w:sz w:val="16"/>
          <w:szCs w:val="16"/>
        </w:rPr>
      </w:pPr>
      <w:r w:rsidRPr="00AE48D5">
        <w:rPr>
          <w:rFonts w:ascii="Verdana" w:hAnsi="Verdana"/>
          <w:sz w:val="16"/>
          <w:szCs w:val="16"/>
          <w:lang w:val="en-US"/>
        </w:rPr>
        <w:t>V</w:t>
      </w:r>
      <w:r w:rsidRPr="00AE48D5">
        <w:rPr>
          <w:rFonts w:ascii="Verdana" w:hAnsi="Verdana"/>
          <w:sz w:val="16"/>
          <w:szCs w:val="16"/>
        </w:rPr>
        <w:t xml:space="preserve">факт3 = </w:t>
      </w:r>
      <w:r w:rsidRPr="00AE48D5">
        <w:rPr>
          <w:rFonts w:ascii="Verdana" w:hAnsi="Verdana"/>
          <w:sz w:val="16"/>
          <w:szCs w:val="16"/>
          <w:lang w:val="en-US"/>
        </w:rPr>
        <w:t>V</w:t>
      </w:r>
      <w:r w:rsidRPr="00AE48D5">
        <w:rPr>
          <w:rFonts w:ascii="Verdana" w:hAnsi="Verdana"/>
          <w:sz w:val="16"/>
          <w:szCs w:val="16"/>
        </w:rPr>
        <w:t>пф + (</w:t>
      </w:r>
      <w:r w:rsidRPr="00AE48D5">
        <w:rPr>
          <w:rFonts w:ascii="Verdana" w:hAnsi="Verdana"/>
          <w:sz w:val="16"/>
          <w:szCs w:val="16"/>
          <w:lang w:val="en-US"/>
        </w:rPr>
        <w:t>V</w:t>
      </w:r>
      <w:r w:rsidRPr="00AE48D5">
        <w:rPr>
          <w:rFonts w:ascii="Verdana" w:hAnsi="Verdana"/>
          <w:sz w:val="16"/>
          <w:szCs w:val="16"/>
        </w:rPr>
        <w:t>р *  (</w:t>
      </w:r>
      <w:r w:rsidRPr="00AE48D5">
        <w:rPr>
          <w:rFonts w:ascii="Verdana" w:hAnsi="Verdana"/>
          <w:sz w:val="16"/>
          <w:szCs w:val="16"/>
          <w:lang w:val="en-US"/>
        </w:rPr>
        <w:t>V</w:t>
      </w:r>
      <w:r w:rsidRPr="00AE48D5">
        <w:rPr>
          <w:rFonts w:ascii="Verdana" w:hAnsi="Verdana"/>
          <w:sz w:val="16"/>
          <w:szCs w:val="16"/>
        </w:rPr>
        <w:t>пн / ∑</w:t>
      </w:r>
      <w:r w:rsidRPr="00AE48D5">
        <w:rPr>
          <w:rFonts w:ascii="Verdana" w:hAnsi="Verdana"/>
          <w:sz w:val="16"/>
          <w:szCs w:val="16"/>
          <w:lang w:val="en-US"/>
        </w:rPr>
        <w:t>V</w:t>
      </w:r>
      <w:r w:rsidRPr="00AE48D5">
        <w:rPr>
          <w:rFonts w:ascii="Verdana" w:hAnsi="Verdana"/>
          <w:sz w:val="16"/>
          <w:szCs w:val="16"/>
        </w:rPr>
        <w:t>п</w:t>
      </w:r>
      <w:r w:rsidRPr="00AE48D5">
        <w:rPr>
          <w:rFonts w:ascii="Verdana" w:hAnsi="Verdana"/>
          <w:sz w:val="16"/>
          <w:szCs w:val="16"/>
          <w:lang w:val="en-US"/>
        </w:rPr>
        <w:t>j</w:t>
      </w:r>
      <w:r w:rsidRPr="00AE48D5">
        <w:rPr>
          <w:rFonts w:ascii="Verdana" w:hAnsi="Verdana"/>
          <w:sz w:val="16"/>
          <w:szCs w:val="16"/>
        </w:rPr>
        <w:t>) )                         (4),</w:t>
      </w:r>
    </w:p>
    <w:p w:rsidR="001A2056" w:rsidRPr="00AE48D5" w:rsidRDefault="001A2056" w:rsidP="00A02DB9">
      <w:pPr>
        <w:spacing w:line="264" w:lineRule="auto"/>
        <w:jc w:val="both"/>
        <w:outlineLvl w:val="1"/>
        <w:rPr>
          <w:rFonts w:ascii="Verdana" w:hAnsi="Verdana"/>
          <w:sz w:val="16"/>
          <w:szCs w:val="16"/>
        </w:rPr>
      </w:pPr>
      <w:r w:rsidRPr="00AE48D5">
        <w:rPr>
          <w:rFonts w:ascii="Verdana" w:hAnsi="Verdana"/>
          <w:sz w:val="16"/>
          <w:szCs w:val="16"/>
        </w:rPr>
        <w:t>где:</w:t>
      </w:r>
    </w:p>
    <w:p w:rsidR="001A2056" w:rsidRPr="00AE48D5" w:rsidRDefault="001A2056" w:rsidP="00A02DB9">
      <w:pPr>
        <w:ind w:firstLine="540"/>
        <w:jc w:val="both"/>
        <w:rPr>
          <w:rFonts w:ascii="Verdana" w:hAnsi="Verdana"/>
          <w:sz w:val="16"/>
          <w:szCs w:val="16"/>
        </w:rPr>
      </w:pPr>
      <w:r w:rsidRPr="00AE48D5">
        <w:rPr>
          <w:rFonts w:ascii="Verdana" w:hAnsi="Verdana"/>
          <w:sz w:val="16"/>
          <w:szCs w:val="16"/>
          <w:lang w:val="en-US"/>
        </w:rPr>
        <w:t>V</w:t>
      </w:r>
      <w:r w:rsidRPr="00AE48D5">
        <w:rPr>
          <w:rFonts w:ascii="Verdana" w:hAnsi="Verdana"/>
          <w:sz w:val="16"/>
          <w:szCs w:val="16"/>
        </w:rPr>
        <w:t>пф - величина фактических потерь электрической энергии в объектах электросетевого хозяйства Потребителя;</w:t>
      </w:r>
    </w:p>
    <w:p w:rsidR="001A2056" w:rsidRPr="00AE48D5" w:rsidRDefault="001A2056" w:rsidP="00A02DB9">
      <w:pPr>
        <w:ind w:firstLine="540"/>
        <w:jc w:val="both"/>
        <w:rPr>
          <w:rFonts w:ascii="Verdana" w:hAnsi="Verdana"/>
          <w:sz w:val="16"/>
          <w:szCs w:val="16"/>
        </w:rPr>
      </w:pPr>
      <w:r w:rsidRPr="00AE48D5">
        <w:rPr>
          <w:rFonts w:ascii="Verdana" w:hAnsi="Verdana"/>
          <w:sz w:val="16"/>
          <w:szCs w:val="16"/>
          <w:lang w:val="en-US"/>
        </w:rPr>
        <w:t>V</w:t>
      </w:r>
      <w:r w:rsidRPr="00AE48D5">
        <w:rPr>
          <w:rFonts w:ascii="Verdana" w:hAnsi="Verdana"/>
          <w:sz w:val="16"/>
          <w:szCs w:val="16"/>
        </w:rPr>
        <w:t>р – разница, между объемом электрической энергии, приобретенной Гарантирующим поставщиком на оптовом и розничном рынках и объемом электрической энергии, поставленной потребителям;</w:t>
      </w:r>
    </w:p>
    <w:p w:rsidR="001A2056" w:rsidRPr="00AE48D5" w:rsidRDefault="001A2056" w:rsidP="00A02DB9">
      <w:pPr>
        <w:spacing w:line="264" w:lineRule="auto"/>
        <w:ind w:firstLine="540"/>
        <w:jc w:val="both"/>
        <w:outlineLvl w:val="1"/>
        <w:rPr>
          <w:rFonts w:ascii="Verdana" w:hAnsi="Verdana"/>
          <w:sz w:val="16"/>
          <w:szCs w:val="16"/>
        </w:rPr>
      </w:pPr>
      <w:r w:rsidRPr="00AE48D5">
        <w:rPr>
          <w:rFonts w:ascii="Verdana" w:hAnsi="Verdana"/>
          <w:sz w:val="16"/>
          <w:szCs w:val="16"/>
          <w:lang w:val="en-US"/>
        </w:rPr>
        <w:t>V</w:t>
      </w:r>
      <w:r w:rsidRPr="00AE48D5">
        <w:rPr>
          <w:rFonts w:ascii="Verdana" w:hAnsi="Verdana"/>
          <w:sz w:val="16"/>
          <w:szCs w:val="16"/>
        </w:rPr>
        <w:t>пн – нормативный объем потерь электрической энергии Потребителя;</w:t>
      </w:r>
    </w:p>
    <w:p w:rsidR="001A2056" w:rsidRPr="00AE48D5" w:rsidRDefault="001A2056" w:rsidP="00A02DB9">
      <w:pPr>
        <w:ind w:firstLine="540"/>
        <w:jc w:val="both"/>
        <w:rPr>
          <w:rFonts w:ascii="Verdana" w:hAnsi="Verdana"/>
          <w:sz w:val="16"/>
          <w:szCs w:val="16"/>
        </w:rPr>
      </w:pPr>
      <w:r w:rsidRPr="00AE48D5">
        <w:rPr>
          <w:rFonts w:ascii="Verdana" w:hAnsi="Verdana"/>
          <w:sz w:val="16"/>
          <w:szCs w:val="16"/>
          <w:lang w:val="en-US"/>
        </w:rPr>
        <w:t>V</w:t>
      </w:r>
      <w:r w:rsidRPr="00AE48D5">
        <w:rPr>
          <w:rFonts w:ascii="Verdana" w:hAnsi="Verdana"/>
          <w:sz w:val="16"/>
          <w:szCs w:val="16"/>
        </w:rPr>
        <w:t>п</w:t>
      </w:r>
      <w:r w:rsidRPr="00AE48D5">
        <w:rPr>
          <w:rFonts w:ascii="Verdana" w:hAnsi="Verdana"/>
          <w:sz w:val="16"/>
          <w:szCs w:val="16"/>
          <w:lang w:val="en-US"/>
        </w:rPr>
        <w:t>j</w:t>
      </w:r>
      <w:r w:rsidRPr="00AE48D5">
        <w:rPr>
          <w:rFonts w:ascii="Verdana" w:hAnsi="Verdana"/>
          <w:sz w:val="16"/>
          <w:szCs w:val="16"/>
        </w:rPr>
        <w:t xml:space="preserve"> - нормативные потери электрической энергии в объектах электросетевого хозяйства всех сетевых организаций, приобретающих электрическую энергию (мощность) для компенсации потерь у Гарантирующего поставщика.</w:t>
      </w:r>
    </w:p>
    <w:p w:rsidR="001A2056" w:rsidRPr="00AE48D5" w:rsidRDefault="001A2056" w:rsidP="00A02DB9">
      <w:pPr>
        <w:jc w:val="both"/>
        <w:rPr>
          <w:rFonts w:ascii="Verdana" w:hAnsi="Verdana"/>
          <w:sz w:val="16"/>
          <w:szCs w:val="16"/>
        </w:rPr>
      </w:pPr>
      <w:r w:rsidRPr="00AE48D5">
        <w:rPr>
          <w:rFonts w:ascii="Verdana" w:hAnsi="Verdana"/>
          <w:sz w:val="16"/>
          <w:szCs w:val="16"/>
        </w:rPr>
        <w:t xml:space="preserve">3.3. Вышеперечисленные объемы электрической энергии, определяются с использованием приборов учета электрической энергии, в том числе включенных в состав измерительных комплексов, систем учета, указанных в </w:t>
      </w:r>
      <w:r w:rsidR="003053BC" w:rsidRPr="00AE48D5">
        <w:rPr>
          <w:rFonts w:ascii="Verdana" w:hAnsi="Verdana"/>
          <w:sz w:val="16"/>
          <w:szCs w:val="16"/>
        </w:rPr>
        <w:t>Перечне</w:t>
      </w:r>
      <w:r w:rsidRPr="00AE48D5">
        <w:rPr>
          <w:rFonts w:ascii="Verdana" w:hAnsi="Verdana"/>
          <w:sz w:val="16"/>
          <w:szCs w:val="16"/>
        </w:rPr>
        <w:t xml:space="preserve"> к Договору. При отсутствии приборов учета объем потребления электрической энергии в соответствующей точке поставки определяется расчетным способом как произведение максимальной мощности, в соответствующей точке поставки по Договору и количества часов в расчетном периоде, а для потребителя, в расчетах с которым используется ставка за мощность, также и почасовые объемы потребления электрической энергии в соответствующей точке поставки - расчетным способом в соответствии с законодательством РФ. Величина максимальной мощности по точкам поставки установлена в </w:t>
      </w:r>
      <w:r w:rsidR="000A2736" w:rsidRPr="00AE48D5">
        <w:rPr>
          <w:rFonts w:ascii="Verdana" w:hAnsi="Verdana"/>
          <w:sz w:val="16"/>
          <w:szCs w:val="16"/>
        </w:rPr>
        <w:t>Перечне</w:t>
      </w:r>
      <w:r w:rsidRPr="00AE48D5">
        <w:rPr>
          <w:rFonts w:ascii="Verdana" w:hAnsi="Verdana"/>
          <w:sz w:val="16"/>
          <w:szCs w:val="16"/>
        </w:rPr>
        <w:t xml:space="preserve"> к Договору.</w:t>
      </w:r>
    </w:p>
    <w:p w:rsidR="001A2056" w:rsidRPr="00AE48D5" w:rsidRDefault="001A2056" w:rsidP="00A02DB9">
      <w:pPr>
        <w:spacing w:line="264" w:lineRule="auto"/>
        <w:jc w:val="both"/>
        <w:rPr>
          <w:rFonts w:ascii="Verdana" w:hAnsi="Verdana"/>
          <w:sz w:val="16"/>
          <w:szCs w:val="16"/>
        </w:rPr>
      </w:pPr>
      <w:r w:rsidRPr="00AE48D5">
        <w:rPr>
          <w:rFonts w:ascii="Verdana" w:hAnsi="Verdana"/>
          <w:sz w:val="16"/>
          <w:szCs w:val="16"/>
        </w:rPr>
        <w:t>Приборы учета должны соответствовать требованиям законодательства РФ об обеспечении единства измерений, а также требованиям, в том числе по их классу точности, быть допущенными в эксплуатацию в установленном настоящим разделом порядке, иметь неповрежденные контрольные пломбы и (или) знаки визуального контроля.</w:t>
      </w:r>
    </w:p>
    <w:p w:rsidR="001A2056" w:rsidRPr="00AE48D5" w:rsidRDefault="001A2056" w:rsidP="00A02DB9">
      <w:pPr>
        <w:pStyle w:val="ConsPlusNormal"/>
        <w:spacing w:line="264" w:lineRule="auto"/>
        <w:ind w:firstLine="0"/>
        <w:jc w:val="both"/>
        <w:rPr>
          <w:rFonts w:ascii="Verdana" w:hAnsi="Verdana" w:cs="Times New Roman"/>
          <w:sz w:val="16"/>
          <w:szCs w:val="16"/>
        </w:rPr>
      </w:pPr>
      <w:r w:rsidRPr="00AE48D5">
        <w:rPr>
          <w:rFonts w:ascii="Verdana" w:hAnsi="Verdana" w:cs="Times New Roman"/>
          <w:sz w:val="16"/>
          <w:szCs w:val="16"/>
        </w:rPr>
        <w:lastRenderedPageBreak/>
        <w:t>Для учета электрической энергии, потребляемой Потребителями, с максимальной мощностью менее 670 кВт, подлежат использованию приборы учета класса точности 1,0 и выше - для точек присоединения к объектам электросетевого хозяйства напряжением 35 кВ и ниже и класса точности 0,5S и выше - для точек присоединения к объектам электросетевого хозяйства напряжением 110 кВ и выше.</w:t>
      </w:r>
    </w:p>
    <w:p w:rsidR="001A2056" w:rsidRPr="00AE48D5" w:rsidRDefault="001A2056" w:rsidP="00A02DB9">
      <w:pPr>
        <w:pStyle w:val="ConsPlusNormal"/>
        <w:spacing w:line="264" w:lineRule="auto"/>
        <w:ind w:firstLine="0"/>
        <w:jc w:val="both"/>
        <w:rPr>
          <w:rFonts w:ascii="Verdana" w:hAnsi="Verdana" w:cs="Times New Roman"/>
          <w:sz w:val="16"/>
          <w:szCs w:val="16"/>
        </w:rPr>
      </w:pPr>
      <w:r w:rsidRPr="00AE48D5">
        <w:rPr>
          <w:rFonts w:ascii="Verdana" w:hAnsi="Verdana" w:cs="Times New Roman"/>
          <w:sz w:val="16"/>
          <w:szCs w:val="16"/>
        </w:rPr>
        <w:t>Для учета электрической энергии, потребляемой Потребителями с максимальной мощностью не менее 670 кВт, подлежат использованию приборы учета, позволяющие измерять почасовые объемы потребления электрической энергии, класса точности 0,5S и выше, обеспечивающие хранение данных о почасовых объемах потребления элек</w:t>
      </w:r>
      <w:r w:rsidR="009D354A" w:rsidRPr="00AE48D5">
        <w:rPr>
          <w:rFonts w:ascii="Verdana" w:hAnsi="Verdana" w:cs="Times New Roman"/>
          <w:sz w:val="16"/>
          <w:szCs w:val="16"/>
        </w:rPr>
        <w:t>трической энергии за последние 90</w:t>
      </w:r>
      <w:r w:rsidRPr="00AE48D5">
        <w:rPr>
          <w:rFonts w:ascii="Verdana" w:hAnsi="Verdana" w:cs="Times New Roman"/>
          <w:sz w:val="16"/>
          <w:szCs w:val="16"/>
        </w:rPr>
        <w:t xml:space="preserve"> дней и более или включенные в систему учета.</w:t>
      </w:r>
    </w:p>
    <w:p w:rsidR="001A2056" w:rsidRPr="00AE48D5" w:rsidRDefault="001A2056" w:rsidP="00A02DB9">
      <w:pPr>
        <w:pStyle w:val="ConsPlusNormal"/>
        <w:spacing w:line="264" w:lineRule="auto"/>
        <w:ind w:firstLine="0"/>
        <w:jc w:val="both"/>
        <w:rPr>
          <w:rFonts w:ascii="Verdana" w:hAnsi="Verdana" w:cs="Times New Roman"/>
          <w:sz w:val="16"/>
          <w:szCs w:val="16"/>
        </w:rPr>
      </w:pPr>
      <w:r w:rsidRPr="00AE48D5">
        <w:rPr>
          <w:rFonts w:ascii="Verdana" w:hAnsi="Verdana" w:cs="Times New Roman"/>
          <w:sz w:val="16"/>
          <w:szCs w:val="16"/>
        </w:rPr>
        <w:t>Для учета реактивной мощности, потребляемой Потребителями с максимальной мощностью не менее 670 кВт, подлежат использованию приборы учета, позволяющие учитывать реактивную мощность или совмещающие учет активной и реактивной мощности и измеряющие почасовые объемы потребления (производства) реактивной мощности. При этом указанные приборы учета должны иметь класс точности не ниже 2,0, но не более чем на одну ступень ниже класса точности используемых приборов учета, позволяющих определять активную мощность.</w:t>
      </w:r>
    </w:p>
    <w:p w:rsidR="001A2056" w:rsidRPr="00AE48D5" w:rsidRDefault="001A2056" w:rsidP="00A02DB9">
      <w:pPr>
        <w:pStyle w:val="ConsPlusNormal"/>
        <w:spacing w:line="264" w:lineRule="auto"/>
        <w:ind w:firstLine="540"/>
        <w:jc w:val="both"/>
        <w:rPr>
          <w:rFonts w:ascii="Verdana" w:hAnsi="Verdana" w:cs="Times New Roman"/>
          <w:sz w:val="16"/>
          <w:szCs w:val="16"/>
        </w:rPr>
      </w:pPr>
      <w:r w:rsidRPr="00AE48D5">
        <w:rPr>
          <w:rFonts w:ascii="Verdana" w:hAnsi="Verdana" w:cs="Times New Roman"/>
          <w:sz w:val="16"/>
          <w:szCs w:val="16"/>
        </w:rPr>
        <w:t xml:space="preserve">Класс точности измерительных трансформаторов, используемых в измерительных комплексах для установки (подключения) приборов учета, должен быть не ниже 0,5. </w:t>
      </w:r>
    </w:p>
    <w:p w:rsidR="001A2056" w:rsidRPr="00AE48D5" w:rsidRDefault="001A2056" w:rsidP="008000A2">
      <w:pPr>
        <w:spacing w:line="264" w:lineRule="auto"/>
        <w:jc w:val="both"/>
        <w:outlineLvl w:val="1"/>
        <w:rPr>
          <w:rFonts w:ascii="Verdana" w:hAnsi="Verdana"/>
          <w:sz w:val="16"/>
          <w:szCs w:val="16"/>
        </w:rPr>
      </w:pPr>
      <w:r w:rsidRPr="00AE48D5">
        <w:rPr>
          <w:rFonts w:ascii="Verdana" w:hAnsi="Verdana"/>
          <w:sz w:val="16"/>
          <w:szCs w:val="16"/>
        </w:rPr>
        <w:t>3.4. В случае непредставления Потребителем показаний расчетного прибора учета в сроки, установленные в Договоре, а также в случае 2-кратного недопуска к расчетному прибору учета представителей гарантирующего поставщика для проведения контрольного снятия показаний или проведения проверки приборов учета (с даты, когда произошел факт 2-кратного недопуска, вплоть до даты допуска к расчетному прибору учета) определение объема потребления электрической энергии (мощности) осуществляется по показаниям контрольного прибора учета при его наличии, а при отсутствии контрольного прибора учета применяются расчетные способы:</w:t>
      </w:r>
    </w:p>
    <w:p w:rsidR="001A2056" w:rsidRPr="00AE48D5" w:rsidRDefault="001A2056" w:rsidP="00E56A47">
      <w:pPr>
        <w:widowControl/>
        <w:numPr>
          <w:ilvl w:val="0"/>
          <w:numId w:val="16"/>
        </w:numPr>
        <w:tabs>
          <w:tab w:val="clear" w:pos="1260"/>
          <w:tab w:val="num" w:pos="180"/>
        </w:tabs>
        <w:ind w:left="0" w:firstLine="0"/>
        <w:jc w:val="both"/>
        <w:rPr>
          <w:rFonts w:ascii="Verdana" w:hAnsi="Verdana"/>
          <w:sz w:val="16"/>
          <w:szCs w:val="16"/>
        </w:rPr>
      </w:pPr>
      <w:r w:rsidRPr="00AE48D5">
        <w:rPr>
          <w:rFonts w:ascii="Verdana" w:hAnsi="Verdana"/>
          <w:sz w:val="16"/>
          <w:szCs w:val="16"/>
        </w:rPr>
        <w:t>объем электрической энергии, принятой в объекты электросетевого хозяйства Потребителя, определяется исходя из максимальных среднесуточных значений за месяц, в котором было зафиксировано наибольшее поступление в сеть по данной точке поставки за прошедший год;</w:t>
      </w:r>
    </w:p>
    <w:p w:rsidR="001A2056" w:rsidRPr="00AE48D5" w:rsidRDefault="001A2056" w:rsidP="00E56A47">
      <w:pPr>
        <w:widowControl/>
        <w:numPr>
          <w:ilvl w:val="0"/>
          <w:numId w:val="16"/>
        </w:numPr>
        <w:tabs>
          <w:tab w:val="clear" w:pos="1260"/>
          <w:tab w:val="num" w:pos="180"/>
        </w:tabs>
        <w:ind w:left="0" w:firstLine="0"/>
        <w:jc w:val="both"/>
        <w:rPr>
          <w:rFonts w:ascii="Verdana" w:hAnsi="Verdana"/>
          <w:sz w:val="16"/>
          <w:szCs w:val="16"/>
        </w:rPr>
      </w:pPr>
      <w:r w:rsidRPr="00AE48D5">
        <w:rPr>
          <w:rFonts w:ascii="Verdana" w:hAnsi="Verdana"/>
          <w:sz w:val="16"/>
          <w:szCs w:val="16"/>
        </w:rPr>
        <w:t>объем электрической энергии, отпущенной из объектов электросетевого хозяйства Потребителя в объекты электросетевого хозяйства смежных сетевых организаций, определяется по минимальным среднесуточным значениям за месяц, в котором был зафиксирован наименьший отпуск из сети по данной точке поставки за прошедший год.</w:t>
      </w:r>
    </w:p>
    <w:p w:rsidR="001A2056" w:rsidRPr="00AE48D5" w:rsidRDefault="001A2056" w:rsidP="005D4280">
      <w:pPr>
        <w:widowControl/>
        <w:jc w:val="both"/>
        <w:rPr>
          <w:rFonts w:ascii="Verdana" w:hAnsi="Verdana"/>
          <w:sz w:val="16"/>
          <w:szCs w:val="16"/>
        </w:rPr>
      </w:pPr>
      <w:r w:rsidRPr="00AE48D5">
        <w:rPr>
          <w:rFonts w:ascii="Verdana" w:hAnsi="Verdana"/>
          <w:sz w:val="16"/>
          <w:szCs w:val="16"/>
        </w:rPr>
        <w:t>3.5. В случае неисправности, утраты, истечения срока межповерочного интервала расчетного прибора учета, который установлен в границах объектов электросетевого хозяйства Потребителя  и исходя из показаний которого определяются объемы электрической энергии, принятой в объекты электросетевого хозяйства (отпущенной из объектов электросетевого хозяйства Потребителя в объекты электросетевого хозяйства смежных сетевых организаций), либо его демонтажа в связи с поверкой, ремонтом или заменой определение объемов электрической энергии, принятой в объекты электросетевого хозяйства (отпущенной из объектов электросетевого хозяйства Потребителя в объекты электросетевого хозяйства смежных сетевых организаций), начиная с даты, когда наступили указанные события, осуществляется исходя из показаний контрольного прибора учета, а при его отсутствии применяются расчетные способы:</w:t>
      </w:r>
    </w:p>
    <w:p w:rsidR="001A2056" w:rsidRPr="00AE48D5" w:rsidRDefault="001A2056" w:rsidP="005D4280">
      <w:pPr>
        <w:widowControl/>
        <w:numPr>
          <w:ilvl w:val="0"/>
          <w:numId w:val="17"/>
        </w:numPr>
        <w:tabs>
          <w:tab w:val="clear" w:pos="1260"/>
          <w:tab w:val="num" w:pos="180"/>
        </w:tabs>
        <w:ind w:left="0" w:firstLine="0"/>
        <w:jc w:val="both"/>
        <w:rPr>
          <w:rFonts w:ascii="Verdana" w:hAnsi="Verdana"/>
          <w:sz w:val="16"/>
          <w:szCs w:val="16"/>
        </w:rPr>
      </w:pPr>
      <w:r w:rsidRPr="00AE48D5">
        <w:rPr>
          <w:rFonts w:ascii="Verdana" w:hAnsi="Verdana"/>
          <w:sz w:val="16"/>
          <w:szCs w:val="16"/>
        </w:rPr>
        <w:t>в течение первых 2 расчетных периодов исходя из показаний расчетного прибора учета за аналогичный расчетный период предыдущего года, а если период работы расчетного прибора учета составил менее одного года - исходя из показаний расчетного прибора учета за предыдущий расчетный период;</w:t>
      </w:r>
    </w:p>
    <w:p w:rsidR="001A2056" w:rsidRPr="00AE48D5" w:rsidRDefault="001A2056" w:rsidP="005D4280">
      <w:pPr>
        <w:widowControl/>
        <w:numPr>
          <w:ilvl w:val="0"/>
          <w:numId w:val="17"/>
        </w:numPr>
        <w:tabs>
          <w:tab w:val="clear" w:pos="1260"/>
          <w:tab w:val="num" w:pos="180"/>
        </w:tabs>
        <w:ind w:left="0" w:firstLine="0"/>
        <w:jc w:val="both"/>
        <w:rPr>
          <w:rFonts w:ascii="Verdana" w:hAnsi="Verdana"/>
          <w:sz w:val="16"/>
          <w:szCs w:val="16"/>
        </w:rPr>
      </w:pPr>
      <w:r w:rsidRPr="00AE48D5">
        <w:rPr>
          <w:rFonts w:ascii="Verdana" w:hAnsi="Verdana"/>
          <w:sz w:val="16"/>
          <w:szCs w:val="16"/>
        </w:rPr>
        <w:t>начиная с 3-го расчетного периода вплоть до даты установки и допуска в эксплуатацию расчетного прибора учета - расчетным способом, предусмотренным настоящим пунктом для случая непредставления показаний расчетного прибора учета при отсутствии контрольного прибора учета.</w:t>
      </w:r>
    </w:p>
    <w:p w:rsidR="001A2056" w:rsidRPr="00AE48D5" w:rsidRDefault="001A2056" w:rsidP="00FC10B5">
      <w:pPr>
        <w:widowControl/>
        <w:jc w:val="both"/>
        <w:rPr>
          <w:rFonts w:ascii="Verdana" w:hAnsi="Verdana"/>
          <w:sz w:val="16"/>
          <w:szCs w:val="16"/>
        </w:rPr>
      </w:pPr>
      <w:r w:rsidRPr="00AE48D5">
        <w:rPr>
          <w:rFonts w:ascii="Verdana" w:hAnsi="Verdana"/>
          <w:sz w:val="16"/>
          <w:szCs w:val="16"/>
        </w:rPr>
        <w:t>3.6. В случае неустановки прибора учета в границах объектов электросетевого хозяйства Потребителя, если иное не установлено пунктами 3.4. и 3.5. Договора, объем принятой в объекты электросетевого хозяйства Потребителя  (отпущенной из объектов электросетевого хозяйства Потребителя в объекты электросетевого хозяйства смежных сетевых организаций) электрической энергии определяется вплоть до даты допуска прибора учета в эксплуатацию в порядке, предусмотренном пунктами 3.4. и 3.5. Договора для случая непредоставления показаний расчетного прибора учета в установленные сроки при отсутствии контрольного прибора учета.</w:t>
      </w:r>
    </w:p>
    <w:p w:rsidR="001A2056" w:rsidRPr="00AE48D5" w:rsidRDefault="001A2056" w:rsidP="00B11F10">
      <w:pPr>
        <w:widowControl/>
        <w:ind w:firstLine="540"/>
        <w:jc w:val="center"/>
        <w:outlineLvl w:val="1"/>
        <w:rPr>
          <w:rFonts w:ascii="Verdana" w:hAnsi="Verdana"/>
          <w:b/>
          <w:bCs/>
          <w:sz w:val="16"/>
          <w:szCs w:val="16"/>
        </w:rPr>
      </w:pPr>
    </w:p>
    <w:p w:rsidR="001A2056" w:rsidRPr="00AE48D5" w:rsidRDefault="001A2056" w:rsidP="00B11F10">
      <w:pPr>
        <w:widowControl/>
        <w:ind w:firstLine="540"/>
        <w:jc w:val="center"/>
        <w:outlineLvl w:val="1"/>
        <w:rPr>
          <w:rFonts w:ascii="Verdana" w:hAnsi="Verdana"/>
          <w:b/>
          <w:bCs/>
          <w:sz w:val="16"/>
          <w:szCs w:val="16"/>
        </w:rPr>
      </w:pPr>
      <w:r w:rsidRPr="00AE48D5">
        <w:rPr>
          <w:rFonts w:ascii="Verdana" w:hAnsi="Verdana"/>
          <w:b/>
          <w:bCs/>
          <w:sz w:val="16"/>
          <w:szCs w:val="16"/>
        </w:rPr>
        <w:t>4. ПОРЯДОК ОПРЕДЕЛЕНИЯ СТОИМОСТИ ПОСТАВЛЕННОЙ ЭЛЕКТРИЧЕСКОЙ ЭНЕРГИИ (МОЩНОСТИ)</w:t>
      </w:r>
    </w:p>
    <w:p w:rsidR="001A2056" w:rsidRPr="00AE48D5" w:rsidRDefault="001A2056" w:rsidP="00032A8A">
      <w:pPr>
        <w:widowControl/>
        <w:jc w:val="both"/>
        <w:outlineLvl w:val="1"/>
        <w:rPr>
          <w:rFonts w:ascii="Verdana" w:hAnsi="Verdana"/>
          <w:sz w:val="16"/>
          <w:szCs w:val="16"/>
        </w:rPr>
      </w:pPr>
      <w:r w:rsidRPr="00AE48D5">
        <w:rPr>
          <w:rFonts w:ascii="Verdana" w:hAnsi="Verdana"/>
          <w:sz w:val="16"/>
          <w:szCs w:val="16"/>
        </w:rPr>
        <w:t xml:space="preserve">4.1. Для определения стоимости поставленной электрической энергии (мощности) Гарантирующий поставщик определяет нерегулируемые цены в рамках предельных уровней нерегулируемых цен, дифференцируемых по ценовым категориям в соответствии с Основными положениями функционирования розничных рынков электрической энергии. </w:t>
      </w:r>
    </w:p>
    <w:p w:rsidR="001A2056" w:rsidRPr="00AE48D5" w:rsidRDefault="001A2056" w:rsidP="00032A8A">
      <w:pPr>
        <w:widowControl/>
        <w:jc w:val="both"/>
        <w:rPr>
          <w:rFonts w:ascii="Verdana" w:hAnsi="Verdana"/>
          <w:sz w:val="16"/>
          <w:szCs w:val="16"/>
        </w:rPr>
      </w:pPr>
      <w:r w:rsidRPr="00AE48D5">
        <w:rPr>
          <w:rFonts w:ascii="Verdana" w:hAnsi="Verdana"/>
          <w:sz w:val="16"/>
          <w:szCs w:val="16"/>
        </w:rPr>
        <w:t xml:space="preserve">Предельные уровни нерегулируемых цен для ценовых категорий публикуются Гарантирующим поставщиком на официальном сайте: </w:t>
      </w:r>
      <w:hyperlink r:id="rId7" w:history="1">
        <w:r w:rsidRPr="00AE48D5">
          <w:rPr>
            <w:rStyle w:val="a7"/>
            <w:rFonts w:ascii="Verdana" w:hAnsi="Verdana"/>
            <w:color w:val="auto"/>
            <w:sz w:val="16"/>
            <w:szCs w:val="16"/>
            <w:lang w:val="en-US"/>
          </w:rPr>
          <w:t>www</w:t>
        </w:r>
        <w:r w:rsidRPr="00AE48D5">
          <w:rPr>
            <w:rStyle w:val="a7"/>
            <w:rFonts w:ascii="Verdana" w:hAnsi="Verdana"/>
            <w:color w:val="auto"/>
            <w:sz w:val="16"/>
            <w:szCs w:val="16"/>
          </w:rPr>
          <w:t>.</w:t>
        </w:r>
        <w:r w:rsidRPr="00AE48D5">
          <w:rPr>
            <w:rStyle w:val="a7"/>
            <w:rFonts w:ascii="Verdana" w:hAnsi="Verdana"/>
            <w:color w:val="auto"/>
            <w:sz w:val="16"/>
            <w:szCs w:val="16"/>
            <w:lang w:val="en-US"/>
          </w:rPr>
          <w:t>lesk</w:t>
        </w:r>
      </w:hyperlink>
      <w:r w:rsidRPr="00AE48D5">
        <w:rPr>
          <w:rFonts w:ascii="Verdana" w:hAnsi="Verdana"/>
          <w:sz w:val="16"/>
          <w:szCs w:val="16"/>
          <w:u w:val="single"/>
        </w:rPr>
        <w:t>.</w:t>
      </w:r>
      <w:r w:rsidRPr="00AE48D5">
        <w:rPr>
          <w:rFonts w:ascii="Verdana" w:hAnsi="Verdana"/>
          <w:sz w:val="16"/>
          <w:szCs w:val="16"/>
          <w:u w:val="single"/>
          <w:lang w:val="en-US"/>
        </w:rPr>
        <w:t>ru</w:t>
      </w:r>
      <w:r w:rsidRPr="00AE48D5">
        <w:rPr>
          <w:rFonts w:ascii="Verdana" w:hAnsi="Verdana"/>
          <w:sz w:val="16"/>
          <w:szCs w:val="16"/>
        </w:rPr>
        <w:t xml:space="preserve"> </w:t>
      </w:r>
    </w:p>
    <w:p w:rsidR="001A2056" w:rsidRPr="00AE48D5" w:rsidRDefault="001A2056" w:rsidP="00032A8A">
      <w:pPr>
        <w:widowControl/>
        <w:jc w:val="both"/>
        <w:rPr>
          <w:rFonts w:ascii="Verdana" w:hAnsi="Verdana"/>
          <w:sz w:val="16"/>
          <w:szCs w:val="16"/>
        </w:rPr>
      </w:pPr>
      <w:r w:rsidRPr="00AE48D5">
        <w:rPr>
          <w:rFonts w:ascii="Verdana" w:hAnsi="Verdana"/>
          <w:sz w:val="16"/>
          <w:szCs w:val="16"/>
        </w:rPr>
        <w:t>4.2. Для определения предельных уровней в отношении величин непревышения фактических объемов потерь электрической энергии над объемами потерь, учтенными в сводном прогнозном балансе за соответствующий расчетный период в отношении сетевой организации, используется сбытовая надбавка Гарантирующего поставщика, установленная в отношении сетевых организаций, а в отношении величин превышения - сбытовая надбавка Гарантирующего поставщика, установленная в отношении потребителей, не относящихся к организациям, оказывающим услуги по передаче электрической энергии населению и приравненным к нему категориям потребителей.</w:t>
      </w:r>
    </w:p>
    <w:p w:rsidR="001A2056" w:rsidRPr="00AE48D5" w:rsidRDefault="001A2056" w:rsidP="00C30322">
      <w:pPr>
        <w:widowControl/>
        <w:jc w:val="both"/>
        <w:outlineLvl w:val="1"/>
        <w:rPr>
          <w:rFonts w:ascii="Verdana" w:hAnsi="Verdana"/>
          <w:sz w:val="16"/>
          <w:szCs w:val="16"/>
        </w:rPr>
      </w:pPr>
      <w:r w:rsidRPr="00AE48D5">
        <w:rPr>
          <w:rFonts w:ascii="Verdana" w:hAnsi="Verdana"/>
          <w:sz w:val="16"/>
          <w:szCs w:val="16"/>
        </w:rPr>
        <w:t>4.3. Стоимость электрической энергии  по Договору включает:</w:t>
      </w:r>
    </w:p>
    <w:p w:rsidR="001A2056" w:rsidRPr="00AE48D5" w:rsidRDefault="001A2056" w:rsidP="00C30322">
      <w:pPr>
        <w:widowControl/>
        <w:jc w:val="both"/>
        <w:outlineLvl w:val="1"/>
        <w:rPr>
          <w:rFonts w:ascii="Verdana" w:hAnsi="Verdana"/>
          <w:sz w:val="16"/>
          <w:szCs w:val="16"/>
        </w:rPr>
      </w:pPr>
      <w:r w:rsidRPr="00AE48D5">
        <w:rPr>
          <w:rFonts w:ascii="Verdana" w:hAnsi="Verdana"/>
          <w:sz w:val="16"/>
          <w:szCs w:val="16"/>
        </w:rPr>
        <w:t xml:space="preserve">- стоимость объема покупки электрической энергии (мощности) - формируется с учетом информации  опубликованной на сайте Гарантирующего поставщика, </w:t>
      </w:r>
    </w:p>
    <w:p w:rsidR="001A2056" w:rsidRPr="00AE48D5" w:rsidRDefault="001A2056" w:rsidP="00C30322">
      <w:pPr>
        <w:widowControl/>
        <w:jc w:val="both"/>
        <w:outlineLvl w:val="1"/>
        <w:rPr>
          <w:rFonts w:ascii="Verdana" w:hAnsi="Verdana"/>
          <w:sz w:val="16"/>
          <w:szCs w:val="16"/>
        </w:rPr>
      </w:pPr>
      <w:r w:rsidRPr="00AE48D5">
        <w:rPr>
          <w:rFonts w:ascii="Verdana" w:hAnsi="Verdana"/>
          <w:sz w:val="16"/>
          <w:szCs w:val="16"/>
        </w:rPr>
        <w:t xml:space="preserve">- сбытовую надбавку – определяется в соответствии с законодательством РФ, </w:t>
      </w:r>
    </w:p>
    <w:p w:rsidR="001A2056" w:rsidRPr="00AE48D5" w:rsidRDefault="001A2056" w:rsidP="00C30322">
      <w:pPr>
        <w:widowControl/>
        <w:jc w:val="both"/>
        <w:outlineLvl w:val="1"/>
        <w:rPr>
          <w:rFonts w:ascii="Verdana" w:hAnsi="Verdana"/>
          <w:sz w:val="16"/>
          <w:szCs w:val="16"/>
        </w:rPr>
      </w:pPr>
      <w:r w:rsidRPr="00AE48D5">
        <w:rPr>
          <w:rFonts w:ascii="Verdana" w:hAnsi="Verdana"/>
          <w:sz w:val="16"/>
          <w:szCs w:val="16"/>
        </w:rPr>
        <w:t>- стоимость иных услуг, оказание которых является неотъемлемой частью процесса поставки электрической энергии        потребителям – рассчитывается Гарантирующим поставщиком в соответствии с законодательством РФ.</w:t>
      </w:r>
    </w:p>
    <w:p w:rsidR="001A2056" w:rsidRPr="00AE48D5" w:rsidRDefault="001A2056" w:rsidP="00C30322">
      <w:pPr>
        <w:widowControl/>
        <w:jc w:val="both"/>
        <w:outlineLvl w:val="1"/>
        <w:rPr>
          <w:rFonts w:ascii="Verdana" w:hAnsi="Verdana"/>
          <w:sz w:val="16"/>
          <w:szCs w:val="16"/>
        </w:rPr>
      </w:pPr>
    </w:p>
    <w:p w:rsidR="001A2056" w:rsidRPr="00AE48D5" w:rsidRDefault="001A2056" w:rsidP="000D407D">
      <w:pPr>
        <w:widowControl/>
        <w:autoSpaceDE/>
        <w:autoSpaceDN/>
        <w:adjustRightInd/>
        <w:jc w:val="center"/>
        <w:rPr>
          <w:rFonts w:ascii="Verdana" w:hAnsi="Verdana"/>
          <w:b/>
          <w:bCs/>
          <w:sz w:val="16"/>
          <w:szCs w:val="16"/>
        </w:rPr>
      </w:pPr>
      <w:r w:rsidRPr="00AE48D5">
        <w:rPr>
          <w:rFonts w:ascii="Verdana" w:hAnsi="Verdana"/>
          <w:b/>
          <w:bCs/>
          <w:sz w:val="16"/>
          <w:szCs w:val="16"/>
        </w:rPr>
        <w:t>5. ОТВЕТСТВЕННОСТЬ СТОРОН</w:t>
      </w:r>
    </w:p>
    <w:p w:rsidR="001A2056" w:rsidRPr="00AE48D5" w:rsidRDefault="001A2056" w:rsidP="00A629D8">
      <w:pPr>
        <w:widowControl/>
        <w:jc w:val="both"/>
        <w:rPr>
          <w:rFonts w:ascii="Verdana" w:hAnsi="Verdana"/>
          <w:sz w:val="16"/>
          <w:szCs w:val="16"/>
        </w:rPr>
      </w:pPr>
      <w:r w:rsidRPr="00AE48D5">
        <w:rPr>
          <w:rFonts w:ascii="Verdana" w:hAnsi="Verdana"/>
          <w:sz w:val="16"/>
          <w:szCs w:val="16"/>
        </w:rPr>
        <w:t xml:space="preserve">5.1. Гарантирующий поставщик  несет ответственность за нарушение условий поставки, в том числе качества электрической энергии в соответствии с законодательством РФ. </w:t>
      </w:r>
    </w:p>
    <w:p w:rsidR="001A2056" w:rsidRPr="00AE48D5" w:rsidRDefault="001A2056" w:rsidP="00A629D8">
      <w:pPr>
        <w:widowControl/>
        <w:jc w:val="both"/>
        <w:rPr>
          <w:rFonts w:ascii="Verdana" w:hAnsi="Verdana"/>
          <w:sz w:val="16"/>
          <w:szCs w:val="16"/>
        </w:rPr>
      </w:pPr>
      <w:r w:rsidRPr="00AE48D5">
        <w:rPr>
          <w:rFonts w:ascii="Verdana" w:hAnsi="Verdana"/>
          <w:sz w:val="16"/>
          <w:szCs w:val="16"/>
        </w:rPr>
        <w:t>5.2. Потребитель несет ответственность за состояние и обслуживание объектов электросетевого хозяйства в границах балансовой принадлежности данных объектов в соответствии с законодательством РФ.</w:t>
      </w:r>
    </w:p>
    <w:p w:rsidR="00A45345" w:rsidRPr="00AE48D5" w:rsidRDefault="00A45345" w:rsidP="00A629D8">
      <w:pPr>
        <w:widowControl/>
        <w:jc w:val="both"/>
        <w:rPr>
          <w:rFonts w:ascii="Verdana" w:hAnsi="Verdana"/>
          <w:sz w:val="16"/>
          <w:szCs w:val="16"/>
        </w:rPr>
      </w:pPr>
      <w:r w:rsidRPr="00AE48D5">
        <w:rPr>
          <w:rFonts w:ascii="Verdana" w:hAnsi="Verdana"/>
          <w:sz w:val="16"/>
          <w:szCs w:val="16"/>
        </w:rPr>
        <w:t>5.3. В случае, если энергопринимающее устройство Потребителя технологически присоединено к объектам электросетевого хозяйства сетевой организации опосредованно через энергопринимающие устройства, объекты по производству электрической энергии (мощности), объекты электросетевого хозяйства лиц, не оказывающих услуги по передаче, то Гарантирующий поставщик и сетевая организация несут ответственность перед Потребителем за надежность снабжения его электрической энергией и ее качество в пределах границ балансовой принадлежности объектов электросетевого хозяйства сетевой организации.</w:t>
      </w:r>
    </w:p>
    <w:p w:rsidR="001A2056" w:rsidRPr="00AE48D5" w:rsidRDefault="00A45345" w:rsidP="00A629D8">
      <w:pPr>
        <w:widowControl/>
        <w:jc w:val="both"/>
        <w:rPr>
          <w:rFonts w:ascii="Verdana" w:hAnsi="Verdana"/>
          <w:sz w:val="16"/>
          <w:szCs w:val="16"/>
        </w:rPr>
      </w:pPr>
      <w:r w:rsidRPr="00AE48D5">
        <w:rPr>
          <w:rFonts w:ascii="Verdana" w:hAnsi="Verdana"/>
          <w:sz w:val="16"/>
          <w:szCs w:val="16"/>
        </w:rPr>
        <w:lastRenderedPageBreak/>
        <w:t>5.4</w:t>
      </w:r>
      <w:r w:rsidR="001A2056" w:rsidRPr="00AE48D5">
        <w:rPr>
          <w:rFonts w:ascii="Verdana" w:hAnsi="Verdana"/>
          <w:sz w:val="16"/>
          <w:szCs w:val="16"/>
        </w:rPr>
        <w:t>.  Потребитель несет ответственность за нарушение порядка оплаты в соответствии с законодательством РФ</w:t>
      </w:r>
      <w:r w:rsidR="009D354A" w:rsidRPr="00AE48D5">
        <w:rPr>
          <w:rFonts w:ascii="Verdana" w:hAnsi="Verdana"/>
          <w:sz w:val="16"/>
          <w:szCs w:val="16"/>
        </w:rPr>
        <w:t>, в том числе за нарушение обязательства по предварительной оплате электрической энергии.</w:t>
      </w:r>
    </w:p>
    <w:p w:rsidR="001A2056" w:rsidRPr="00AE48D5" w:rsidRDefault="001A2056" w:rsidP="00A629D8">
      <w:pPr>
        <w:widowControl/>
        <w:jc w:val="both"/>
        <w:rPr>
          <w:rFonts w:ascii="Verdana" w:hAnsi="Verdana"/>
          <w:sz w:val="16"/>
          <w:szCs w:val="16"/>
        </w:rPr>
      </w:pPr>
      <w:r w:rsidRPr="00AE48D5">
        <w:rPr>
          <w:rFonts w:ascii="Verdana" w:hAnsi="Verdana"/>
          <w:sz w:val="16"/>
          <w:szCs w:val="16"/>
        </w:rPr>
        <w:t>5.</w:t>
      </w:r>
      <w:r w:rsidR="00A45345" w:rsidRPr="00AE48D5">
        <w:rPr>
          <w:rFonts w:ascii="Verdana" w:hAnsi="Verdana"/>
          <w:sz w:val="16"/>
          <w:szCs w:val="16"/>
        </w:rPr>
        <w:t>5</w:t>
      </w:r>
      <w:r w:rsidRPr="00AE48D5">
        <w:rPr>
          <w:rFonts w:ascii="Verdana" w:hAnsi="Verdana"/>
          <w:sz w:val="16"/>
          <w:szCs w:val="16"/>
        </w:rPr>
        <w:t>. Стороны по Договору несут ответственность за нарушение порядка полного и (или) частичного ограничения режима потребления электрической энергии в соответствии с законодательством РФ.</w:t>
      </w:r>
    </w:p>
    <w:p w:rsidR="009D354A" w:rsidRDefault="009D354A" w:rsidP="00AE48D5">
      <w:pPr>
        <w:shd w:val="clear" w:color="auto" w:fill="FFFFFF"/>
        <w:jc w:val="both"/>
        <w:rPr>
          <w:rFonts w:ascii="Verdana" w:hAnsi="Verdana"/>
          <w:sz w:val="16"/>
          <w:szCs w:val="16"/>
        </w:rPr>
      </w:pPr>
      <w:r w:rsidRPr="00AE48D5">
        <w:rPr>
          <w:rFonts w:ascii="Verdana" w:hAnsi="Verdana"/>
          <w:sz w:val="16"/>
          <w:szCs w:val="16"/>
        </w:rPr>
        <w:t>5.</w:t>
      </w:r>
      <w:r w:rsidR="00A45345" w:rsidRPr="00AE48D5">
        <w:rPr>
          <w:rFonts w:ascii="Verdana" w:hAnsi="Verdana"/>
          <w:sz w:val="16"/>
          <w:szCs w:val="16"/>
        </w:rPr>
        <w:t>6</w:t>
      </w:r>
      <w:r w:rsidRPr="00AE48D5">
        <w:rPr>
          <w:rFonts w:ascii="Verdana" w:hAnsi="Verdana"/>
          <w:sz w:val="16"/>
          <w:szCs w:val="16"/>
        </w:rPr>
        <w:t>. В случае просрочки платежа, Потребитель уплачивает Гарантирующему поставщику пени в соответствии с законодательством РФ, но не менее 25% годовых за каждый день просрочки любой даты оплаты, установленной пунктом 2.3.1 настоящего договора.</w:t>
      </w:r>
    </w:p>
    <w:p w:rsidR="00AE48D5" w:rsidRPr="00AE48D5" w:rsidRDefault="00AE48D5" w:rsidP="00AE48D5">
      <w:pPr>
        <w:shd w:val="clear" w:color="auto" w:fill="FFFFFF"/>
        <w:jc w:val="both"/>
        <w:rPr>
          <w:rFonts w:ascii="Verdana" w:hAnsi="Verdana"/>
          <w:sz w:val="16"/>
          <w:szCs w:val="16"/>
        </w:rPr>
      </w:pPr>
    </w:p>
    <w:p w:rsidR="001A2056" w:rsidRPr="00AE48D5" w:rsidRDefault="001A2056" w:rsidP="009D354A">
      <w:pPr>
        <w:shd w:val="clear" w:color="auto" w:fill="FFFFFF"/>
        <w:ind w:left="43"/>
        <w:jc w:val="center"/>
        <w:rPr>
          <w:rFonts w:ascii="Verdana" w:hAnsi="Verdana"/>
          <w:b/>
          <w:bCs/>
          <w:sz w:val="16"/>
          <w:szCs w:val="16"/>
        </w:rPr>
      </w:pPr>
      <w:r w:rsidRPr="00AE48D5">
        <w:rPr>
          <w:rFonts w:ascii="Verdana" w:hAnsi="Verdana"/>
          <w:b/>
          <w:bCs/>
          <w:sz w:val="16"/>
          <w:szCs w:val="16"/>
        </w:rPr>
        <w:t>6. ПОРЯДОК РАЗРЕШЕНИЯ СПОРОВ</w:t>
      </w:r>
    </w:p>
    <w:p w:rsidR="001A2056" w:rsidRPr="00AE48D5" w:rsidRDefault="001A2056" w:rsidP="00FE50BF">
      <w:pPr>
        <w:shd w:val="clear" w:color="auto" w:fill="FFFFFF"/>
        <w:jc w:val="both"/>
        <w:rPr>
          <w:rFonts w:ascii="Verdana" w:hAnsi="Verdana"/>
          <w:spacing w:val="-1"/>
          <w:sz w:val="16"/>
          <w:szCs w:val="16"/>
        </w:rPr>
      </w:pPr>
      <w:r w:rsidRPr="00AE48D5">
        <w:rPr>
          <w:rFonts w:ascii="Verdana" w:hAnsi="Verdana"/>
          <w:spacing w:val="7"/>
          <w:sz w:val="16"/>
          <w:szCs w:val="16"/>
        </w:rPr>
        <w:t xml:space="preserve">6.1. </w:t>
      </w:r>
      <w:r w:rsidRPr="00AE48D5">
        <w:rPr>
          <w:rFonts w:ascii="Verdana" w:hAnsi="Verdana"/>
          <w:spacing w:val="1"/>
          <w:sz w:val="16"/>
          <w:szCs w:val="16"/>
        </w:rPr>
        <w:t xml:space="preserve">Все споры и разногласия, </w:t>
      </w:r>
      <w:r w:rsidRPr="00AE48D5">
        <w:rPr>
          <w:rFonts w:ascii="Verdana" w:hAnsi="Verdana"/>
          <w:spacing w:val="-1"/>
          <w:sz w:val="16"/>
          <w:szCs w:val="16"/>
        </w:rPr>
        <w:t xml:space="preserve">возникающие из Договора или в связи с ним, в том числе касающиеся его выполнения, </w:t>
      </w:r>
      <w:r w:rsidRPr="00AE48D5">
        <w:rPr>
          <w:rFonts w:ascii="Verdana" w:hAnsi="Verdana"/>
          <w:spacing w:val="1"/>
          <w:sz w:val="16"/>
          <w:szCs w:val="16"/>
        </w:rPr>
        <w:t xml:space="preserve">нарушения, прекращения или действительности, подлежат разрешению в суде по </w:t>
      </w:r>
      <w:r w:rsidRPr="00AE48D5">
        <w:rPr>
          <w:rFonts w:ascii="Verdana" w:hAnsi="Verdana"/>
          <w:spacing w:val="-1"/>
          <w:sz w:val="16"/>
          <w:szCs w:val="16"/>
        </w:rPr>
        <w:t>месту нахождения Гарантирующего поставщика.</w:t>
      </w:r>
    </w:p>
    <w:p w:rsidR="009D354A" w:rsidRPr="00AE48D5" w:rsidRDefault="009D354A" w:rsidP="00FE50BF">
      <w:pPr>
        <w:shd w:val="clear" w:color="auto" w:fill="FFFFFF"/>
        <w:jc w:val="both"/>
        <w:rPr>
          <w:rFonts w:ascii="Verdana" w:hAnsi="Verdana"/>
          <w:spacing w:val="-1"/>
          <w:sz w:val="16"/>
          <w:szCs w:val="16"/>
        </w:rPr>
      </w:pPr>
      <w:r w:rsidRPr="00AE48D5">
        <w:rPr>
          <w:rFonts w:ascii="Verdana" w:hAnsi="Verdana"/>
          <w:bCs/>
          <w:iCs/>
          <w:sz w:val="16"/>
          <w:szCs w:val="16"/>
        </w:rPr>
        <w:t>6.2.</w:t>
      </w:r>
      <w:r w:rsidRPr="00AE48D5">
        <w:rPr>
          <w:rFonts w:ascii="Verdana" w:hAnsi="Verdana"/>
          <w:iCs/>
          <w:sz w:val="16"/>
          <w:szCs w:val="16"/>
        </w:rPr>
        <w:t xml:space="preserve">  Гражданско-правовые споры о взыскании денежных средств по требованиям, возникшим из договоров, других сделок, вследствие неосновательного обогащения, могут быть переданы на разрешение арбитражного суда после принятия сторонами мер по досудебному урегулированию по истечении пяти рабочих дней со дня направления претензии (требования).</w:t>
      </w:r>
    </w:p>
    <w:p w:rsidR="001A2056" w:rsidRPr="00AE48D5" w:rsidRDefault="001A2056" w:rsidP="00A81BE9">
      <w:pPr>
        <w:jc w:val="both"/>
        <w:rPr>
          <w:rFonts w:ascii="Verdana" w:hAnsi="Verdana"/>
          <w:sz w:val="16"/>
          <w:szCs w:val="16"/>
        </w:rPr>
      </w:pPr>
      <w:r w:rsidRPr="00AE48D5">
        <w:rPr>
          <w:rFonts w:ascii="Verdana" w:hAnsi="Verdana"/>
          <w:spacing w:val="-1"/>
          <w:sz w:val="16"/>
          <w:szCs w:val="16"/>
        </w:rPr>
        <w:t>6.</w:t>
      </w:r>
      <w:r w:rsidR="009D354A" w:rsidRPr="00AE48D5">
        <w:rPr>
          <w:rFonts w:ascii="Verdana" w:hAnsi="Verdana"/>
          <w:spacing w:val="-1"/>
          <w:sz w:val="16"/>
          <w:szCs w:val="16"/>
        </w:rPr>
        <w:t>3</w:t>
      </w:r>
      <w:r w:rsidRPr="00AE48D5">
        <w:rPr>
          <w:rFonts w:ascii="Verdana" w:hAnsi="Verdana"/>
          <w:spacing w:val="-1"/>
          <w:sz w:val="16"/>
          <w:szCs w:val="16"/>
        </w:rPr>
        <w:t xml:space="preserve">. </w:t>
      </w:r>
      <w:r w:rsidRPr="00AE48D5">
        <w:rPr>
          <w:rFonts w:ascii="Verdana" w:hAnsi="Verdana"/>
          <w:sz w:val="16"/>
          <w:szCs w:val="16"/>
        </w:rPr>
        <w:t xml:space="preserve">Претензии Потребителя по вопросу качества поставленной электрической энергии принимаются Гарантирующим поставщиком в письменной форме и рассматриваются в течение 30 дней с момента получения претензии. </w:t>
      </w:r>
    </w:p>
    <w:p w:rsidR="001A2056" w:rsidRPr="00AE48D5" w:rsidRDefault="001A2056" w:rsidP="000D407D">
      <w:pPr>
        <w:shd w:val="clear" w:color="auto" w:fill="FFFFFF"/>
        <w:ind w:left="43"/>
        <w:jc w:val="both"/>
        <w:rPr>
          <w:rFonts w:ascii="Verdana" w:hAnsi="Verdana"/>
          <w:spacing w:val="-1"/>
          <w:sz w:val="16"/>
          <w:szCs w:val="16"/>
        </w:rPr>
      </w:pPr>
    </w:p>
    <w:p w:rsidR="001A2056" w:rsidRPr="00AE48D5" w:rsidRDefault="001A2056" w:rsidP="000D407D">
      <w:pPr>
        <w:shd w:val="clear" w:color="auto" w:fill="FFFFFF"/>
        <w:ind w:left="43"/>
        <w:jc w:val="center"/>
        <w:rPr>
          <w:rFonts w:ascii="Verdana" w:hAnsi="Verdana"/>
          <w:b/>
          <w:bCs/>
          <w:spacing w:val="-13"/>
          <w:sz w:val="16"/>
          <w:szCs w:val="16"/>
        </w:rPr>
      </w:pPr>
      <w:r w:rsidRPr="00AE48D5">
        <w:rPr>
          <w:rFonts w:ascii="Verdana" w:hAnsi="Verdana"/>
          <w:b/>
          <w:bCs/>
          <w:spacing w:val="-13"/>
          <w:sz w:val="16"/>
          <w:szCs w:val="16"/>
        </w:rPr>
        <w:t>7. ФОРС-МАЖОР</w:t>
      </w:r>
    </w:p>
    <w:p w:rsidR="001A2056" w:rsidRPr="00AE48D5" w:rsidRDefault="001A2056" w:rsidP="000D407D">
      <w:pPr>
        <w:shd w:val="clear" w:color="auto" w:fill="FFFFFF"/>
        <w:tabs>
          <w:tab w:val="left" w:pos="451"/>
        </w:tabs>
        <w:ind w:left="24"/>
        <w:jc w:val="both"/>
        <w:rPr>
          <w:rFonts w:ascii="Verdana" w:hAnsi="Verdana"/>
          <w:sz w:val="16"/>
          <w:szCs w:val="16"/>
        </w:rPr>
      </w:pPr>
      <w:r w:rsidRPr="00AE48D5">
        <w:rPr>
          <w:rFonts w:ascii="Verdana" w:hAnsi="Verdana"/>
          <w:spacing w:val="-8"/>
          <w:sz w:val="16"/>
          <w:szCs w:val="16"/>
        </w:rPr>
        <w:t>7.1.</w:t>
      </w:r>
      <w:r w:rsidRPr="00AE48D5">
        <w:rPr>
          <w:rFonts w:ascii="Verdana" w:hAnsi="Verdana"/>
          <w:sz w:val="16"/>
          <w:szCs w:val="16"/>
        </w:rPr>
        <w:t xml:space="preserve"> </w:t>
      </w:r>
      <w:r w:rsidRPr="00AE48D5">
        <w:rPr>
          <w:rFonts w:ascii="Verdana" w:hAnsi="Verdana"/>
          <w:spacing w:val="3"/>
          <w:sz w:val="16"/>
          <w:szCs w:val="16"/>
        </w:rPr>
        <w:t xml:space="preserve">Ни одна из Сторон Договора не несет ответственности перед другой Стороной за </w:t>
      </w:r>
      <w:r w:rsidRPr="00AE48D5">
        <w:rPr>
          <w:rFonts w:ascii="Verdana" w:hAnsi="Verdana"/>
          <w:spacing w:val="-1"/>
          <w:sz w:val="16"/>
          <w:szCs w:val="16"/>
        </w:rPr>
        <w:t xml:space="preserve">невыполнение обязательств, обусловленное обстоятельствами, возникшими помимо воли и </w:t>
      </w:r>
      <w:r w:rsidRPr="00AE48D5">
        <w:rPr>
          <w:rFonts w:ascii="Verdana" w:hAnsi="Verdana"/>
          <w:sz w:val="16"/>
          <w:szCs w:val="16"/>
        </w:rPr>
        <w:t>желания Сторон и которые нельзя предвидеть или предотвратить.</w:t>
      </w:r>
    </w:p>
    <w:p w:rsidR="001A2056" w:rsidRPr="00AE48D5" w:rsidRDefault="001A2056" w:rsidP="00E0525B">
      <w:pPr>
        <w:shd w:val="clear" w:color="auto" w:fill="FFFFFF"/>
        <w:ind w:right="14"/>
        <w:jc w:val="both"/>
        <w:rPr>
          <w:rFonts w:ascii="Verdana" w:hAnsi="Verdana"/>
          <w:sz w:val="16"/>
          <w:szCs w:val="16"/>
        </w:rPr>
      </w:pPr>
      <w:r w:rsidRPr="00AE48D5">
        <w:rPr>
          <w:rFonts w:ascii="Verdana" w:hAnsi="Verdana"/>
          <w:spacing w:val="5"/>
          <w:sz w:val="16"/>
          <w:szCs w:val="16"/>
        </w:rPr>
        <w:t xml:space="preserve">Документ, выданный соответствующим компетентным органом (организацией), является достаточным </w:t>
      </w:r>
      <w:r w:rsidRPr="00AE48D5">
        <w:rPr>
          <w:rFonts w:ascii="Verdana" w:hAnsi="Verdana"/>
          <w:sz w:val="16"/>
          <w:szCs w:val="16"/>
        </w:rPr>
        <w:t>подтверждением наличия и продолжительности действия непреодолимой силы.</w:t>
      </w:r>
    </w:p>
    <w:p w:rsidR="001A2056" w:rsidRPr="00AE48D5" w:rsidRDefault="001A2056" w:rsidP="00E0525B">
      <w:pPr>
        <w:shd w:val="clear" w:color="auto" w:fill="FFFFFF"/>
        <w:ind w:right="14"/>
        <w:jc w:val="both"/>
        <w:rPr>
          <w:rFonts w:ascii="Verdana" w:hAnsi="Verdana"/>
          <w:sz w:val="16"/>
          <w:szCs w:val="16"/>
        </w:rPr>
      </w:pPr>
    </w:p>
    <w:p w:rsidR="001A2056" w:rsidRPr="00AE48D5" w:rsidRDefault="001A2056" w:rsidP="00E0525B">
      <w:pPr>
        <w:shd w:val="clear" w:color="auto" w:fill="FFFFFF"/>
        <w:ind w:right="14"/>
        <w:jc w:val="center"/>
        <w:rPr>
          <w:rFonts w:ascii="Verdana" w:hAnsi="Verdana"/>
          <w:b/>
          <w:bCs/>
          <w:spacing w:val="-18"/>
          <w:sz w:val="16"/>
          <w:szCs w:val="16"/>
        </w:rPr>
      </w:pPr>
      <w:r w:rsidRPr="00AE48D5">
        <w:rPr>
          <w:rFonts w:ascii="Verdana" w:hAnsi="Verdana"/>
          <w:b/>
          <w:bCs/>
          <w:spacing w:val="-18"/>
          <w:sz w:val="16"/>
          <w:szCs w:val="16"/>
        </w:rPr>
        <w:t>8. СРОК ДЕЙСТВИЯ ДОГОВОРА</w:t>
      </w:r>
    </w:p>
    <w:p w:rsidR="001A2056" w:rsidRPr="00AE48D5" w:rsidRDefault="001A2056" w:rsidP="000D407D">
      <w:pPr>
        <w:shd w:val="clear" w:color="auto" w:fill="FFFFFF"/>
        <w:tabs>
          <w:tab w:val="left" w:leader="underscore" w:pos="5232"/>
          <w:tab w:val="left" w:leader="underscore" w:pos="7829"/>
        </w:tabs>
        <w:ind w:left="24"/>
        <w:jc w:val="both"/>
        <w:rPr>
          <w:rFonts w:ascii="Verdana" w:hAnsi="Verdana"/>
          <w:sz w:val="16"/>
          <w:szCs w:val="16"/>
        </w:rPr>
      </w:pPr>
      <w:r w:rsidRPr="00AE48D5">
        <w:rPr>
          <w:rFonts w:ascii="Verdana" w:hAnsi="Verdana"/>
          <w:spacing w:val="-1"/>
          <w:sz w:val="16"/>
          <w:szCs w:val="16"/>
        </w:rPr>
        <w:t xml:space="preserve">8.1. Настоящий Договор вступает в силу с «____»________20___ </w:t>
      </w:r>
      <w:r w:rsidRPr="00AE48D5">
        <w:rPr>
          <w:rFonts w:ascii="Verdana" w:hAnsi="Verdana"/>
          <w:spacing w:val="2"/>
          <w:sz w:val="16"/>
          <w:szCs w:val="16"/>
        </w:rPr>
        <w:t>года с 00 часов 00 минут и действует</w:t>
      </w:r>
      <w:r w:rsidRPr="00AE48D5">
        <w:rPr>
          <w:rFonts w:ascii="Verdana" w:hAnsi="Verdana"/>
          <w:sz w:val="16"/>
          <w:szCs w:val="16"/>
        </w:rPr>
        <w:t xml:space="preserve"> по «__» _________ 20___ года </w:t>
      </w:r>
      <w:r w:rsidRPr="00AE48D5">
        <w:rPr>
          <w:rFonts w:ascii="Verdana" w:hAnsi="Verdana"/>
          <w:spacing w:val="2"/>
          <w:sz w:val="16"/>
          <w:szCs w:val="16"/>
        </w:rPr>
        <w:t>00 часов 00 минут</w:t>
      </w:r>
      <w:r w:rsidRPr="00AE48D5">
        <w:rPr>
          <w:rFonts w:ascii="Verdana" w:hAnsi="Verdana"/>
          <w:sz w:val="16"/>
          <w:szCs w:val="16"/>
        </w:rPr>
        <w:t>. Дата вступления Договора в силу является датой начала исполнения обязательств каждой из Сторон по Договору.</w:t>
      </w:r>
    </w:p>
    <w:p w:rsidR="001A2056" w:rsidRPr="00AE48D5" w:rsidRDefault="001A2056" w:rsidP="000D407D">
      <w:pPr>
        <w:shd w:val="clear" w:color="auto" w:fill="FFFFFF"/>
        <w:tabs>
          <w:tab w:val="left" w:pos="451"/>
        </w:tabs>
        <w:ind w:left="10"/>
        <w:jc w:val="both"/>
        <w:rPr>
          <w:rFonts w:ascii="Verdana" w:hAnsi="Verdana"/>
          <w:sz w:val="16"/>
          <w:szCs w:val="16"/>
        </w:rPr>
      </w:pPr>
      <w:r w:rsidRPr="00AE48D5">
        <w:rPr>
          <w:rFonts w:ascii="Verdana" w:hAnsi="Verdana"/>
          <w:spacing w:val="-8"/>
          <w:sz w:val="16"/>
          <w:szCs w:val="16"/>
        </w:rPr>
        <w:t>8.2.</w:t>
      </w:r>
      <w:r w:rsidRPr="00AE48D5">
        <w:rPr>
          <w:rFonts w:ascii="Verdana" w:hAnsi="Verdana"/>
          <w:sz w:val="16"/>
          <w:szCs w:val="16"/>
        </w:rPr>
        <w:t xml:space="preserve"> </w:t>
      </w:r>
      <w:r w:rsidRPr="00AE48D5">
        <w:rPr>
          <w:rFonts w:ascii="Verdana" w:hAnsi="Verdana"/>
          <w:spacing w:val="3"/>
          <w:sz w:val="16"/>
          <w:szCs w:val="16"/>
        </w:rPr>
        <w:t xml:space="preserve">Договор считается продленным на очередной календарный год на тех же условиях, если за 30 дней до окончания срока его </w:t>
      </w:r>
      <w:r w:rsidRPr="00AE48D5">
        <w:rPr>
          <w:rFonts w:ascii="Verdana" w:hAnsi="Verdana"/>
          <w:spacing w:val="-1"/>
          <w:sz w:val="16"/>
          <w:szCs w:val="16"/>
        </w:rPr>
        <w:t xml:space="preserve">действия ни одна из Сторон не заявит о его прекращении или изменении. </w:t>
      </w:r>
    </w:p>
    <w:p w:rsidR="001A2056" w:rsidRPr="00AE48D5" w:rsidRDefault="001A2056" w:rsidP="006F3629">
      <w:pPr>
        <w:widowControl/>
        <w:jc w:val="both"/>
        <w:outlineLvl w:val="1"/>
        <w:rPr>
          <w:rFonts w:ascii="Verdana" w:hAnsi="Verdana"/>
          <w:sz w:val="16"/>
          <w:szCs w:val="16"/>
        </w:rPr>
      </w:pPr>
      <w:r w:rsidRPr="00AE48D5">
        <w:rPr>
          <w:rFonts w:ascii="Verdana" w:hAnsi="Verdana"/>
          <w:sz w:val="16"/>
          <w:szCs w:val="16"/>
        </w:rPr>
        <w:t>8.3. Потребитель,  имеющий намерение  в одностороннем порядке отказаться от исполнения Договора с Гарантирующим поставщиком полностью или уменьшить объемы электрической энергии (мощности), приобретаемые у Гарантирующего поставщика, обязан передать Гарантирующему поставщику письменное уведомление об этом не позднее чем за 20 рабочих дней до заявляемой им даты расторжения или изменения Договора способом, позволяющим подтвердить факт и дату получения указанного уведомления и оплатить Гарантирующему поставщику не позднее чем за 10 рабочих дней до заявляемой им даты расторжения Договора стоимость потребленной электрической энергии (мощности), а в соответствии с законодательством РФ и величину компенсации Гарантирующему поставщику в связи с расторжением или изменением Договора.</w:t>
      </w:r>
    </w:p>
    <w:p w:rsidR="001A2056" w:rsidRPr="00AE48D5" w:rsidRDefault="001A2056" w:rsidP="006F3629">
      <w:pPr>
        <w:shd w:val="clear" w:color="auto" w:fill="FFFFFF"/>
        <w:tabs>
          <w:tab w:val="left" w:pos="451"/>
        </w:tabs>
        <w:ind w:left="10"/>
        <w:jc w:val="both"/>
        <w:rPr>
          <w:rFonts w:ascii="Verdana" w:hAnsi="Verdana"/>
          <w:sz w:val="16"/>
          <w:szCs w:val="16"/>
        </w:rPr>
      </w:pPr>
      <w:r w:rsidRPr="00AE48D5">
        <w:rPr>
          <w:rFonts w:ascii="Verdana" w:hAnsi="Verdana"/>
          <w:sz w:val="16"/>
          <w:szCs w:val="16"/>
        </w:rPr>
        <w:t>8.4. При нарушении Потребителем п. 8.3. Договора обязательства Потребителя сохраняются в неизменном виде вплоть до момента надлежащего выполнения указанных требований.</w:t>
      </w:r>
    </w:p>
    <w:p w:rsidR="009D354A" w:rsidRPr="00AE48D5" w:rsidRDefault="009D354A" w:rsidP="006F3629">
      <w:pPr>
        <w:shd w:val="clear" w:color="auto" w:fill="FFFFFF"/>
        <w:tabs>
          <w:tab w:val="left" w:pos="451"/>
        </w:tabs>
        <w:ind w:left="10"/>
        <w:jc w:val="both"/>
        <w:rPr>
          <w:rFonts w:ascii="Verdana" w:hAnsi="Verdana"/>
          <w:sz w:val="16"/>
          <w:szCs w:val="16"/>
        </w:rPr>
      </w:pPr>
      <w:r w:rsidRPr="00AE48D5">
        <w:rPr>
          <w:rFonts w:ascii="Verdana" w:hAnsi="Verdana"/>
          <w:bCs/>
          <w:iCs/>
          <w:sz w:val="16"/>
          <w:szCs w:val="16"/>
        </w:rPr>
        <w:t>8.5.</w:t>
      </w:r>
      <w:r w:rsidRPr="00AE48D5">
        <w:rPr>
          <w:rFonts w:ascii="Verdana" w:hAnsi="Verdana"/>
          <w:iCs/>
          <w:sz w:val="16"/>
          <w:szCs w:val="16"/>
        </w:rPr>
        <w:t xml:space="preserve"> При заключении договора энергоснабжения (купли-продажи (поставки) электрической энергии (мощности)) в отношении энергопринимающих устройств, в отношении которых сетевой организацией введено полное и (или) частичное ограничение режима потребления электрической энергии, в том числе в связи с неисполнением или ненадлежащим исполнением потребителем (действовавшим в его интересах лицом) обязательств по оплате электрической энергии, услуг по передаче электрической энергии и (или) услуг, оказание которых является неотъемлемой частью процесса поставки электрической энергии потребителям, по предыдущему договору энергоснабжения (купли-продажи (поставки) электрической энергии (мощности)), исполнение гарантирующим поставщиком обязательств по продаже электрической энергии (мощности) по заключенному договору энергоснабжения (купли-продажи (поставки) электрической энергии (мощности)) начинается не ранее даты и времени отмены указанного ограничения режима потребления в связи с устранением обстоятельств, явившихся основанием для введения указанного ограничения режима потребления электрической энергии.</w:t>
      </w:r>
    </w:p>
    <w:p w:rsidR="001A2056" w:rsidRPr="00AE48D5" w:rsidRDefault="001A2056" w:rsidP="000D407D">
      <w:pPr>
        <w:shd w:val="clear" w:color="auto" w:fill="FFFFFF"/>
        <w:tabs>
          <w:tab w:val="left" w:pos="451"/>
        </w:tabs>
        <w:ind w:left="10"/>
        <w:jc w:val="both"/>
        <w:rPr>
          <w:rFonts w:ascii="Verdana" w:hAnsi="Verdana"/>
          <w:sz w:val="16"/>
          <w:szCs w:val="16"/>
        </w:rPr>
      </w:pPr>
    </w:p>
    <w:p w:rsidR="001A2056" w:rsidRPr="00AE48D5" w:rsidRDefault="001A2056" w:rsidP="000D407D">
      <w:pPr>
        <w:shd w:val="clear" w:color="auto" w:fill="FFFFFF"/>
        <w:ind w:left="3173"/>
        <w:rPr>
          <w:rFonts w:ascii="Verdana" w:hAnsi="Verdana"/>
          <w:b/>
          <w:bCs/>
          <w:spacing w:val="-1"/>
          <w:sz w:val="16"/>
          <w:szCs w:val="16"/>
        </w:rPr>
      </w:pPr>
      <w:r w:rsidRPr="00AE48D5">
        <w:rPr>
          <w:rFonts w:ascii="Verdana" w:hAnsi="Verdana"/>
          <w:b/>
          <w:bCs/>
          <w:spacing w:val="-1"/>
          <w:sz w:val="16"/>
          <w:szCs w:val="16"/>
        </w:rPr>
        <w:t>9. ЗАКЛЮЧИТЕЛЬНЫЕ ПОЛОЖЕНИЯ</w:t>
      </w:r>
    </w:p>
    <w:p w:rsidR="001A2056" w:rsidRPr="00AE48D5" w:rsidRDefault="001A2056" w:rsidP="000D407D">
      <w:pPr>
        <w:shd w:val="clear" w:color="auto" w:fill="FFFFFF"/>
        <w:ind w:left="5" w:right="19"/>
        <w:jc w:val="both"/>
        <w:rPr>
          <w:rFonts w:ascii="Verdana" w:hAnsi="Verdana"/>
          <w:sz w:val="16"/>
          <w:szCs w:val="16"/>
        </w:rPr>
      </w:pPr>
      <w:r w:rsidRPr="00AE48D5">
        <w:rPr>
          <w:rFonts w:ascii="Verdana" w:hAnsi="Verdana"/>
          <w:spacing w:val="3"/>
          <w:sz w:val="16"/>
          <w:szCs w:val="16"/>
        </w:rPr>
        <w:t xml:space="preserve">9.1. Любые изменения и дополнения к настоящему Договору действительны при условии, если </w:t>
      </w:r>
      <w:r w:rsidRPr="00AE48D5">
        <w:rPr>
          <w:rFonts w:ascii="Verdana" w:hAnsi="Verdana"/>
          <w:sz w:val="16"/>
          <w:szCs w:val="16"/>
        </w:rPr>
        <w:t>они совершены в письменной форме и подписаны первыми лицами Сторон, имеющими право на совершение подобных действий, оформлены в соответствии с действующими учредительными документами, либо подписаны другими лицами Сторон, имеющими доверенности на совершение подобных действий, оформленными в соответствии с законодательством РФ.</w:t>
      </w:r>
      <w:r w:rsidR="009C7688" w:rsidRPr="00AE48D5">
        <w:rPr>
          <w:rFonts w:ascii="Verdana" w:hAnsi="Verdana"/>
          <w:sz w:val="16"/>
          <w:szCs w:val="16"/>
        </w:rPr>
        <w:t xml:space="preserve"> 9.2.  Потребитель обязуется в течение 7 дней с даты получения подписать и передать в адрес Гарантирующего поставщика соглашения об изменении Перечня.</w:t>
      </w:r>
    </w:p>
    <w:p w:rsidR="001A2056" w:rsidRPr="00AE48D5" w:rsidRDefault="009D354A" w:rsidP="000D407D">
      <w:pPr>
        <w:shd w:val="clear" w:color="auto" w:fill="FFFFFF"/>
        <w:tabs>
          <w:tab w:val="left" w:pos="715"/>
        </w:tabs>
        <w:jc w:val="both"/>
        <w:rPr>
          <w:rFonts w:ascii="Verdana" w:hAnsi="Verdana"/>
          <w:sz w:val="16"/>
          <w:szCs w:val="16"/>
        </w:rPr>
      </w:pPr>
      <w:r w:rsidRPr="00AE48D5">
        <w:rPr>
          <w:rFonts w:ascii="Verdana" w:hAnsi="Verdana"/>
          <w:spacing w:val="7"/>
          <w:sz w:val="16"/>
          <w:szCs w:val="16"/>
        </w:rPr>
        <w:t xml:space="preserve">9.3. Все уведомления, сообщения будут считаться исполненными надлежащим образом, если они имеют дату, регистрационный номер и будут посланы заказным письмом, по телеграфу, телетайпу, телексу, телефаксу, либо  доставлены лично по юридическим (почтовым) адресам Сторон с получением под расписку лицами, уполномоченными на получение корреспонденции, а также путем включения текста уведомления в счет на оплату или принятые </w:t>
      </w:r>
      <w:r w:rsidRPr="00AE48D5">
        <w:rPr>
          <w:rFonts w:ascii="Verdana" w:hAnsi="Verdana"/>
          <w:spacing w:val="7"/>
          <w:sz w:val="16"/>
          <w:szCs w:val="16"/>
          <w:lang w:val="en-US"/>
        </w:rPr>
        <w:t>SMS</w:t>
      </w:r>
      <w:r w:rsidRPr="00AE48D5">
        <w:rPr>
          <w:rFonts w:ascii="Verdana" w:hAnsi="Verdana"/>
          <w:spacing w:val="7"/>
          <w:sz w:val="16"/>
          <w:szCs w:val="16"/>
        </w:rPr>
        <w:t>-сообщением и по электронной почте, либо иными способами.</w:t>
      </w:r>
      <w:r w:rsidRPr="00AE48D5">
        <w:rPr>
          <w:rFonts w:ascii="Verdana" w:hAnsi="Verdana"/>
          <w:sz w:val="16"/>
          <w:szCs w:val="16"/>
        </w:rPr>
        <w:t xml:space="preserve"> </w:t>
      </w:r>
      <w:r w:rsidR="001A2056" w:rsidRPr="00AE48D5">
        <w:rPr>
          <w:rFonts w:ascii="Verdana" w:hAnsi="Verdana"/>
          <w:sz w:val="16"/>
          <w:szCs w:val="16"/>
        </w:rPr>
        <w:t xml:space="preserve"> Электронная версия уведомления распечатывается и дальнейшая работа с ним ведется как с письменным обращением.</w:t>
      </w:r>
    </w:p>
    <w:p w:rsidR="009D354A" w:rsidRPr="00AE48D5" w:rsidRDefault="009D354A" w:rsidP="009D354A">
      <w:pPr>
        <w:shd w:val="clear" w:color="auto" w:fill="FFFFFF"/>
        <w:tabs>
          <w:tab w:val="left" w:pos="715"/>
        </w:tabs>
        <w:jc w:val="both"/>
        <w:rPr>
          <w:rFonts w:ascii="Verdana" w:hAnsi="Verdana"/>
          <w:spacing w:val="-8"/>
          <w:sz w:val="16"/>
          <w:szCs w:val="16"/>
        </w:rPr>
      </w:pPr>
      <w:r w:rsidRPr="00AE48D5">
        <w:rPr>
          <w:rFonts w:ascii="Verdana" w:hAnsi="Verdana"/>
          <w:sz w:val="16"/>
          <w:szCs w:val="16"/>
        </w:rPr>
        <w:t xml:space="preserve">9.4. </w:t>
      </w:r>
      <w:r w:rsidRPr="00AE48D5">
        <w:rPr>
          <w:rFonts w:ascii="Verdana" w:hAnsi="Verdana"/>
          <w:bCs/>
          <w:sz w:val="16"/>
          <w:szCs w:val="16"/>
        </w:rPr>
        <w:t>Информация о выделенных оператором подвижной радиотелефонной связи абонентских номерах (номере мобильного телефона) Гарантирующего поставщика и (или) об адресах (адресе) электронной почты Гарантирующего поставщика, предназначенных для направления Потребителю уведомлений и сообщений указана в п. 1</w:t>
      </w:r>
      <w:r w:rsidR="00FE50BF" w:rsidRPr="00AE48D5">
        <w:rPr>
          <w:rFonts w:ascii="Verdana" w:hAnsi="Verdana"/>
          <w:bCs/>
          <w:sz w:val="16"/>
          <w:szCs w:val="16"/>
        </w:rPr>
        <w:t>1</w:t>
      </w:r>
      <w:r w:rsidRPr="00AE48D5">
        <w:rPr>
          <w:rFonts w:ascii="Verdana" w:hAnsi="Verdana"/>
          <w:bCs/>
          <w:sz w:val="16"/>
          <w:szCs w:val="16"/>
        </w:rPr>
        <w:t xml:space="preserve"> настоящего Договора и размещена на официальном сайте Гарантирующего поставщика: </w:t>
      </w:r>
      <w:hyperlink r:id="rId8" w:history="1">
        <w:r w:rsidRPr="00AE48D5">
          <w:rPr>
            <w:rStyle w:val="a7"/>
            <w:rFonts w:ascii="Verdana" w:hAnsi="Verdana"/>
            <w:bCs/>
            <w:sz w:val="16"/>
            <w:szCs w:val="16"/>
            <w:lang w:val="en-US"/>
          </w:rPr>
          <w:t>www</w:t>
        </w:r>
        <w:r w:rsidRPr="00AE48D5">
          <w:rPr>
            <w:rStyle w:val="a7"/>
            <w:rFonts w:ascii="Verdana" w:hAnsi="Verdana"/>
            <w:bCs/>
            <w:sz w:val="16"/>
            <w:szCs w:val="16"/>
          </w:rPr>
          <w:t>.</w:t>
        </w:r>
        <w:r w:rsidRPr="00AE48D5">
          <w:rPr>
            <w:rStyle w:val="a7"/>
            <w:rFonts w:ascii="Verdana" w:hAnsi="Verdana"/>
            <w:bCs/>
            <w:sz w:val="16"/>
            <w:szCs w:val="16"/>
            <w:lang w:val="en-US"/>
          </w:rPr>
          <w:t>lesk</w:t>
        </w:r>
        <w:r w:rsidRPr="00AE48D5">
          <w:rPr>
            <w:rStyle w:val="a7"/>
            <w:rFonts w:ascii="Verdana" w:hAnsi="Verdana"/>
            <w:bCs/>
            <w:sz w:val="16"/>
            <w:szCs w:val="16"/>
          </w:rPr>
          <w:t>.</w:t>
        </w:r>
        <w:r w:rsidRPr="00AE48D5">
          <w:rPr>
            <w:rStyle w:val="a7"/>
            <w:rFonts w:ascii="Verdana" w:hAnsi="Verdana"/>
            <w:bCs/>
            <w:sz w:val="16"/>
            <w:szCs w:val="16"/>
            <w:lang w:val="en-US"/>
          </w:rPr>
          <w:t>ru</w:t>
        </w:r>
      </w:hyperlink>
      <w:r w:rsidRPr="00AE48D5">
        <w:rPr>
          <w:rFonts w:ascii="Verdana" w:hAnsi="Verdana"/>
          <w:bCs/>
          <w:sz w:val="16"/>
          <w:szCs w:val="16"/>
        </w:rPr>
        <w:t>.</w:t>
      </w:r>
    </w:p>
    <w:p w:rsidR="001A2056" w:rsidRPr="00AE48D5" w:rsidRDefault="001A2056" w:rsidP="00B17799">
      <w:pPr>
        <w:shd w:val="clear" w:color="auto" w:fill="FFFFFF"/>
        <w:jc w:val="both"/>
        <w:rPr>
          <w:rFonts w:ascii="Verdana" w:hAnsi="Verdana"/>
          <w:spacing w:val="-7"/>
          <w:sz w:val="16"/>
          <w:szCs w:val="16"/>
        </w:rPr>
      </w:pPr>
      <w:r w:rsidRPr="00AE48D5">
        <w:rPr>
          <w:rFonts w:ascii="Verdana" w:hAnsi="Verdana"/>
          <w:spacing w:val="-7"/>
          <w:sz w:val="16"/>
          <w:szCs w:val="16"/>
        </w:rPr>
        <w:t>9.</w:t>
      </w:r>
      <w:r w:rsidR="009D354A" w:rsidRPr="00AE48D5">
        <w:rPr>
          <w:rFonts w:ascii="Verdana" w:hAnsi="Verdana"/>
          <w:spacing w:val="-7"/>
          <w:sz w:val="16"/>
          <w:szCs w:val="16"/>
        </w:rPr>
        <w:t>5</w:t>
      </w:r>
      <w:r w:rsidRPr="00AE48D5">
        <w:rPr>
          <w:rFonts w:ascii="Verdana" w:hAnsi="Verdana"/>
          <w:spacing w:val="-7"/>
          <w:sz w:val="16"/>
          <w:szCs w:val="16"/>
        </w:rPr>
        <w:t>. В случае вступления в силу нормативных актов с императивными нормами (обязательными для применения), изменяющими условия Договора, Стороны обязаны применять порядок, предусмотренный таким нормативным актом с момента его вступления в силу, если нормативным актом не установлено, что его действие распространяется на отношения, возникшие из ранее заключенных договоров.</w:t>
      </w:r>
    </w:p>
    <w:p w:rsidR="001A2056" w:rsidRPr="00AE48D5" w:rsidRDefault="001A2056" w:rsidP="00B17799">
      <w:pPr>
        <w:shd w:val="clear" w:color="auto" w:fill="FFFFFF"/>
        <w:jc w:val="both"/>
        <w:rPr>
          <w:rFonts w:ascii="Verdana" w:hAnsi="Verdana"/>
          <w:spacing w:val="-7"/>
          <w:sz w:val="16"/>
          <w:szCs w:val="16"/>
        </w:rPr>
      </w:pPr>
      <w:r w:rsidRPr="00AE48D5">
        <w:rPr>
          <w:rFonts w:ascii="Verdana" w:hAnsi="Verdana"/>
          <w:sz w:val="16"/>
          <w:szCs w:val="16"/>
        </w:rPr>
        <w:t>9.</w:t>
      </w:r>
      <w:r w:rsidR="009D354A" w:rsidRPr="00AE48D5">
        <w:rPr>
          <w:rFonts w:ascii="Verdana" w:hAnsi="Verdana"/>
          <w:sz w:val="16"/>
          <w:szCs w:val="16"/>
        </w:rPr>
        <w:t>6</w:t>
      </w:r>
      <w:r w:rsidRPr="00AE48D5">
        <w:rPr>
          <w:rFonts w:ascii="Verdana" w:hAnsi="Verdana"/>
          <w:sz w:val="16"/>
          <w:szCs w:val="16"/>
        </w:rPr>
        <w:t>. Вся предоставляемая Сторонами друг другу юридическая, финансовая и иная информация, связанная с заключением и исполнением Договора, считается конфиденциальной, за исключением случаев передачи информации Гарантирующим поставщиком, в целях надлежащего исполнения своих обязанностей по Договору.</w:t>
      </w:r>
    </w:p>
    <w:p w:rsidR="001A2056" w:rsidRPr="00AE48D5" w:rsidRDefault="001A2056" w:rsidP="009B1B7F">
      <w:pPr>
        <w:suppressAutoHyphens/>
        <w:jc w:val="both"/>
        <w:rPr>
          <w:rFonts w:ascii="Verdana" w:hAnsi="Verdana"/>
          <w:sz w:val="16"/>
          <w:szCs w:val="16"/>
        </w:rPr>
      </w:pPr>
      <w:r w:rsidRPr="00AE48D5">
        <w:rPr>
          <w:rFonts w:ascii="Verdana" w:hAnsi="Verdana"/>
          <w:sz w:val="16"/>
          <w:szCs w:val="16"/>
        </w:rPr>
        <w:t>9.</w:t>
      </w:r>
      <w:r w:rsidR="009D354A" w:rsidRPr="00AE48D5">
        <w:rPr>
          <w:rFonts w:ascii="Verdana" w:hAnsi="Verdana"/>
          <w:sz w:val="16"/>
          <w:szCs w:val="16"/>
        </w:rPr>
        <w:t>7</w:t>
      </w:r>
      <w:r w:rsidRPr="00AE48D5">
        <w:rPr>
          <w:rFonts w:ascii="Verdana" w:hAnsi="Verdana"/>
          <w:sz w:val="16"/>
          <w:szCs w:val="16"/>
        </w:rPr>
        <w:t xml:space="preserve">. Электроснабжение электроприемников Потребителя осуществляется в соответствии с категориями надежности определенными в Технических условиях, выданных сетевой организацией. При отсутствии Технических условий и (или) документов их дополняющих, либо изменяющих, электроснабжение электроприемников Потребителя осуществляется </w:t>
      </w:r>
      <w:r w:rsidRPr="00AE48D5">
        <w:rPr>
          <w:rFonts w:ascii="Verdana" w:hAnsi="Verdana"/>
          <w:sz w:val="16"/>
          <w:szCs w:val="16"/>
        </w:rPr>
        <w:lastRenderedPageBreak/>
        <w:t>по третьей категории надежности.</w:t>
      </w:r>
    </w:p>
    <w:p w:rsidR="001A2056" w:rsidRPr="00AE48D5" w:rsidRDefault="001A2056" w:rsidP="00B17799">
      <w:pPr>
        <w:shd w:val="clear" w:color="auto" w:fill="FFFFFF"/>
        <w:jc w:val="both"/>
        <w:rPr>
          <w:rFonts w:ascii="Verdana" w:hAnsi="Verdana"/>
          <w:spacing w:val="-7"/>
          <w:sz w:val="16"/>
          <w:szCs w:val="16"/>
        </w:rPr>
      </w:pPr>
      <w:r w:rsidRPr="00AE48D5">
        <w:rPr>
          <w:rFonts w:ascii="Verdana" w:hAnsi="Verdana"/>
          <w:sz w:val="16"/>
          <w:szCs w:val="16"/>
        </w:rPr>
        <w:t>9.</w:t>
      </w:r>
      <w:r w:rsidR="009D354A" w:rsidRPr="00AE48D5">
        <w:rPr>
          <w:rFonts w:ascii="Verdana" w:hAnsi="Verdana"/>
          <w:sz w:val="16"/>
          <w:szCs w:val="16"/>
        </w:rPr>
        <w:t>8</w:t>
      </w:r>
      <w:r w:rsidRPr="00AE48D5">
        <w:rPr>
          <w:rFonts w:ascii="Verdana" w:hAnsi="Verdana"/>
          <w:sz w:val="16"/>
          <w:szCs w:val="16"/>
        </w:rPr>
        <w:t>. Настоящий Договор составлен в двух экземплярах, имеющих одинаковую юридическую силу, по одному экземпляру для каждой из Сторон.</w:t>
      </w:r>
    </w:p>
    <w:p w:rsidR="001A2056" w:rsidRPr="00AE48D5" w:rsidRDefault="001A2056" w:rsidP="000D407D">
      <w:pPr>
        <w:shd w:val="clear" w:color="auto" w:fill="FFFFFF"/>
        <w:tabs>
          <w:tab w:val="left" w:pos="562"/>
        </w:tabs>
        <w:jc w:val="center"/>
        <w:rPr>
          <w:rFonts w:ascii="Verdana" w:hAnsi="Verdana"/>
          <w:b/>
          <w:bCs/>
          <w:spacing w:val="1"/>
          <w:sz w:val="16"/>
          <w:szCs w:val="16"/>
        </w:rPr>
      </w:pPr>
      <w:r w:rsidRPr="00AE48D5">
        <w:rPr>
          <w:rFonts w:ascii="Verdana" w:hAnsi="Verdana"/>
          <w:b/>
          <w:bCs/>
          <w:spacing w:val="1"/>
          <w:sz w:val="16"/>
          <w:szCs w:val="16"/>
        </w:rPr>
        <w:t>10. ПРИЛОЖЕНИЯ К ДОГОВОРУ</w:t>
      </w:r>
    </w:p>
    <w:p w:rsidR="001A2056" w:rsidRPr="00AE48D5" w:rsidRDefault="001A2056" w:rsidP="00A67153">
      <w:pPr>
        <w:shd w:val="clear" w:color="auto" w:fill="FFFFFF"/>
        <w:rPr>
          <w:rFonts w:ascii="Verdana" w:hAnsi="Verdana"/>
          <w:sz w:val="16"/>
          <w:szCs w:val="16"/>
        </w:rPr>
      </w:pPr>
      <w:r w:rsidRPr="00AE48D5">
        <w:rPr>
          <w:rFonts w:ascii="Verdana" w:hAnsi="Verdana"/>
          <w:spacing w:val="1"/>
          <w:sz w:val="16"/>
          <w:szCs w:val="16"/>
        </w:rPr>
        <w:t>Приложение № 1  –</w:t>
      </w:r>
      <w:r w:rsidR="00C821FC" w:rsidRPr="00AE48D5">
        <w:rPr>
          <w:rFonts w:ascii="Verdana" w:hAnsi="Verdana"/>
          <w:spacing w:val="1"/>
          <w:sz w:val="16"/>
          <w:szCs w:val="16"/>
        </w:rPr>
        <w:t xml:space="preserve"> </w:t>
      </w:r>
      <w:r w:rsidRPr="00AE48D5">
        <w:rPr>
          <w:rFonts w:ascii="Verdana" w:hAnsi="Verdana"/>
          <w:sz w:val="16"/>
          <w:szCs w:val="16"/>
        </w:rPr>
        <w:t>Форма акта о предоставлении объемов электрической энергии.</w:t>
      </w:r>
    </w:p>
    <w:p w:rsidR="001A2056" w:rsidRPr="00AE48D5" w:rsidRDefault="001A2056" w:rsidP="007D7C8E">
      <w:pPr>
        <w:shd w:val="clear" w:color="auto" w:fill="FFFFFF"/>
        <w:ind w:right="-6"/>
        <w:rPr>
          <w:rFonts w:ascii="Verdana" w:hAnsi="Verdana"/>
          <w:b/>
          <w:bCs/>
          <w:spacing w:val="-1"/>
          <w:sz w:val="16"/>
          <w:szCs w:val="16"/>
        </w:rPr>
      </w:pPr>
    </w:p>
    <w:p w:rsidR="001A2056" w:rsidRPr="00AE48D5" w:rsidRDefault="001A2056" w:rsidP="000D407D">
      <w:pPr>
        <w:shd w:val="clear" w:color="auto" w:fill="FFFFFF"/>
        <w:ind w:right="-6"/>
        <w:jc w:val="center"/>
        <w:rPr>
          <w:rFonts w:ascii="Verdana" w:hAnsi="Verdana"/>
          <w:b/>
          <w:bCs/>
          <w:spacing w:val="-1"/>
          <w:sz w:val="16"/>
          <w:szCs w:val="16"/>
        </w:rPr>
      </w:pPr>
      <w:r w:rsidRPr="00AE48D5">
        <w:rPr>
          <w:rFonts w:ascii="Verdana" w:hAnsi="Verdana"/>
          <w:b/>
          <w:bCs/>
          <w:spacing w:val="-1"/>
          <w:sz w:val="16"/>
          <w:szCs w:val="16"/>
        </w:rPr>
        <w:t>11.ЮРИДИЧЕСКИЕ АДРЕСА И РЕКВИЗИТЫ СТОРОН</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185"/>
        <w:gridCol w:w="4041"/>
        <w:gridCol w:w="4090"/>
      </w:tblGrid>
      <w:tr w:rsidR="00674A43" w:rsidRPr="00AE48D5" w:rsidTr="007E038B">
        <w:tc>
          <w:tcPr>
            <w:tcW w:w="2185" w:type="dxa"/>
            <w:tcBorders>
              <w:top w:val="single" w:sz="4" w:space="0" w:color="auto"/>
              <w:left w:val="single" w:sz="4" w:space="0" w:color="auto"/>
              <w:bottom w:val="single" w:sz="4" w:space="0" w:color="auto"/>
              <w:right w:val="single" w:sz="4" w:space="0" w:color="auto"/>
            </w:tcBorders>
          </w:tcPr>
          <w:p w:rsidR="00674A43" w:rsidRPr="00AE48D5" w:rsidRDefault="00674A43" w:rsidP="0047722E">
            <w:pPr>
              <w:pStyle w:val="af1"/>
              <w:suppressAutoHyphens/>
              <w:rPr>
                <w:rFonts w:ascii="Verdana" w:hAnsi="Verdana"/>
                <w:b/>
                <w:bCs/>
                <w:sz w:val="16"/>
                <w:szCs w:val="16"/>
              </w:rPr>
            </w:pPr>
          </w:p>
        </w:tc>
        <w:tc>
          <w:tcPr>
            <w:tcW w:w="4041" w:type="dxa"/>
            <w:tcBorders>
              <w:top w:val="single" w:sz="4" w:space="0" w:color="auto"/>
              <w:left w:val="single" w:sz="4" w:space="0" w:color="auto"/>
              <w:bottom w:val="single" w:sz="4" w:space="0" w:color="auto"/>
              <w:right w:val="single" w:sz="4" w:space="0" w:color="auto"/>
            </w:tcBorders>
          </w:tcPr>
          <w:p w:rsidR="00674A43" w:rsidRPr="00AE48D5" w:rsidRDefault="00674A43" w:rsidP="0047722E">
            <w:pPr>
              <w:pStyle w:val="af1"/>
              <w:suppressAutoHyphens/>
              <w:rPr>
                <w:rFonts w:ascii="Verdana" w:hAnsi="Verdana"/>
                <w:b/>
                <w:bCs/>
                <w:sz w:val="16"/>
                <w:szCs w:val="16"/>
              </w:rPr>
            </w:pPr>
            <w:r w:rsidRPr="00AE48D5">
              <w:rPr>
                <w:rFonts w:ascii="Verdana" w:hAnsi="Verdana"/>
                <w:b/>
                <w:bCs/>
                <w:sz w:val="16"/>
                <w:szCs w:val="16"/>
              </w:rPr>
              <w:t>Гарантирующий поставщик</w:t>
            </w:r>
          </w:p>
        </w:tc>
        <w:tc>
          <w:tcPr>
            <w:tcW w:w="4090" w:type="dxa"/>
            <w:tcBorders>
              <w:top w:val="single" w:sz="4" w:space="0" w:color="auto"/>
              <w:left w:val="single" w:sz="4" w:space="0" w:color="auto"/>
              <w:bottom w:val="single" w:sz="4" w:space="0" w:color="auto"/>
              <w:right w:val="single" w:sz="4" w:space="0" w:color="auto"/>
            </w:tcBorders>
          </w:tcPr>
          <w:p w:rsidR="00674A43" w:rsidRPr="00AE48D5" w:rsidRDefault="00674A43" w:rsidP="0047722E">
            <w:pPr>
              <w:pStyle w:val="af1"/>
              <w:suppressAutoHyphens/>
              <w:rPr>
                <w:rFonts w:ascii="Verdana" w:hAnsi="Verdana"/>
                <w:b/>
                <w:bCs/>
                <w:sz w:val="16"/>
                <w:szCs w:val="16"/>
              </w:rPr>
            </w:pPr>
            <w:r w:rsidRPr="00AE48D5">
              <w:rPr>
                <w:rFonts w:ascii="Verdana" w:hAnsi="Verdana"/>
                <w:b/>
                <w:bCs/>
                <w:sz w:val="16"/>
                <w:szCs w:val="16"/>
              </w:rPr>
              <w:t>Потребитель</w:t>
            </w:r>
          </w:p>
        </w:tc>
      </w:tr>
      <w:tr w:rsidR="00674A43" w:rsidRPr="00AE48D5" w:rsidTr="007E038B">
        <w:tc>
          <w:tcPr>
            <w:tcW w:w="2185" w:type="dxa"/>
            <w:tcBorders>
              <w:top w:val="single" w:sz="4" w:space="0" w:color="auto"/>
              <w:left w:val="single" w:sz="4" w:space="0" w:color="auto"/>
              <w:bottom w:val="single" w:sz="4" w:space="0" w:color="auto"/>
              <w:right w:val="single" w:sz="4" w:space="0" w:color="auto"/>
            </w:tcBorders>
          </w:tcPr>
          <w:p w:rsidR="00674A43" w:rsidRPr="00AE48D5" w:rsidRDefault="00674A43" w:rsidP="0047722E">
            <w:pPr>
              <w:pStyle w:val="af1"/>
              <w:suppressAutoHyphens/>
              <w:rPr>
                <w:rFonts w:ascii="Verdana" w:hAnsi="Verdana"/>
                <w:b/>
                <w:bCs/>
                <w:sz w:val="16"/>
                <w:szCs w:val="16"/>
              </w:rPr>
            </w:pPr>
          </w:p>
        </w:tc>
        <w:tc>
          <w:tcPr>
            <w:tcW w:w="4041" w:type="dxa"/>
            <w:tcBorders>
              <w:top w:val="single" w:sz="4" w:space="0" w:color="auto"/>
              <w:left w:val="single" w:sz="4" w:space="0" w:color="auto"/>
              <w:bottom w:val="single" w:sz="4" w:space="0" w:color="auto"/>
              <w:right w:val="single" w:sz="4" w:space="0" w:color="auto"/>
            </w:tcBorders>
          </w:tcPr>
          <w:p w:rsidR="00674A43" w:rsidRPr="00AE48D5" w:rsidRDefault="00674A43" w:rsidP="00780B8B">
            <w:pPr>
              <w:pStyle w:val="af1"/>
              <w:suppressAutoHyphens/>
              <w:rPr>
                <w:rFonts w:ascii="Verdana" w:hAnsi="Verdana"/>
                <w:b/>
                <w:bCs/>
                <w:sz w:val="16"/>
                <w:szCs w:val="16"/>
              </w:rPr>
            </w:pPr>
            <w:r w:rsidRPr="00AE48D5">
              <w:rPr>
                <w:rFonts w:ascii="Verdana" w:hAnsi="Verdana"/>
                <w:b/>
                <w:bCs/>
                <w:sz w:val="16"/>
                <w:szCs w:val="16"/>
              </w:rPr>
              <w:t>ООО «</w:t>
            </w:r>
            <w:r w:rsidR="00780B8B">
              <w:rPr>
                <w:rFonts w:ascii="Verdana" w:hAnsi="Verdana"/>
                <w:b/>
                <w:bCs/>
                <w:sz w:val="16"/>
                <w:szCs w:val="16"/>
              </w:rPr>
              <w:t>НОВИТЭН</w:t>
            </w:r>
            <w:r w:rsidRPr="00AE48D5">
              <w:rPr>
                <w:rFonts w:ascii="Verdana" w:hAnsi="Verdana"/>
                <w:b/>
                <w:bCs/>
                <w:sz w:val="16"/>
                <w:szCs w:val="16"/>
              </w:rPr>
              <w:t>»</w:t>
            </w:r>
          </w:p>
        </w:tc>
        <w:tc>
          <w:tcPr>
            <w:tcW w:w="4090" w:type="dxa"/>
            <w:tcBorders>
              <w:top w:val="single" w:sz="4" w:space="0" w:color="auto"/>
              <w:left w:val="single" w:sz="4" w:space="0" w:color="auto"/>
              <w:bottom w:val="single" w:sz="4" w:space="0" w:color="auto"/>
              <w:right w:val="single" w:sz="4" w:space="0" w:color="auto"/>
            </w:tcBorders>
          </w:tcPr>
          <w:p w:rsidR="00674A43" w:rsidRPr="00AE48D5" w:rsidRDefault="00674A43" w:rsidP="0047722E">
            <w:pPr>
              <w:pStyle w:val="af1"/>
              <w:suppressAutoHyphens/>
              <w:rPr>
                <w:rFonts w:ascii="Verdana" w:hAnsi="Verdana"/>
                <w:b/>
                <w:bCs/>
                <w:sz w:val="16"/>
                <w:szCs w:val="16"/>
              </w:rPr>
            </w:pPr>
          </w:p>
        </w:tc>
      </w:tr>
      <w:tr w:rsidR="00674A43" w:rsidRPr="00AE48D5" w:rsidTr="007E038B">
        <w:tc>
          <w:tcPr>
            <w:tcW w:w="2185" w:type="dxa"/>
            <w:tcBorders>
              <w:top w:val="single" w:sz="4" w:space="0" w:color="auto"/>
              <w:left w:val="single" w:sz="4" w:space="0" w:color="auto"/>
              <w:bottom w:val="single" w:sz="4" w:space="0" w:color="auto"/>
              <w:right w:val="single" w:sz="4" w:space="0" w:color="auto"/>
            </w:tcBorders>
          </w:tcPr>
          <w:p w:rsidR="00674A43" w:rsidRPr="00AE48D5" w:rsidRDefault="00674A43" w:rsidP="0047722E">
            <w:pPr>
              <w:pStyle w:val="af1"/>
              <w:suppressAutoHyphens/>
              <w:rPr>
                <w:rFonts w:ascii="Verdana" w:hAnsi="Verdana"/>
                <w:b/>
                <w:bCs/>
                <w:sz w:val="16"/>
                <w:szCs w:val="16"/>
              </w:rPr>
            </w:pPr>
            <w:r w:rsidRPr="00AE48D5">
              <w:rPr>
                <w:rFonts w:ascii="Verdana" w:hAnsi="Verdana"/>
                <w:b/>
                <w:bCs/>
                <w:sz w:val="16"/>
                <w:szCs w:val="16"/>
              </w:rPr>
              <w:t>ИНН  /  КПП</w:t>
            </w:r>
          </w:p>
        </w:tc>
        <w:tc>
          <w:tcPr>
            <w:tcW w:w="4041" w:type="dxa"/>
            <w:tcBorders>
              <w:top w:val="single" w:sz="4" w:space="0" w:color="auto"/>
              <w:left w:val="single" w:sz="4" w:space="0" w:color="auto"/>
              <w:bottom w:val="single" w:sz="4" w:space="0" w:color="auto"/>
              <w:right w:val="single" w:sz="4" w:space="0" w:color="auto"/>
            </w:tcBorders>
          </w:tcPr>
          <w:p w:rsidR="00674A43" w:rsidRPr="00AE48D5" w:rsidRDefault="00BD2DF8" w:rsidP="00BD2DF8">
            <w:pPr>
              <w:pStyle w:val="af1"/>
              <w:suppressAutoHyphens/>
              <w:rPr>
                <w:rFonts w:ascii="Verdana" w:hAnsi="Verdana"/>
                <w:b/>
                <w:bCs/>
                <w:sz w:val="16"/>
                <w:szCs w:val="16"/>
              </w:rPr>
            </w:pPr>
            <w:r>
              <w:rPr>
                <w:rFonts w:ascii="Verdana" w:hAnsi="Verdana"/>
                <w:b/>
                <w:bCs/>
                <w:sz w:val="16"/>
                <w:szCs w:val="16"/>
              </w:rPr>
              <w:t>4822001340  / 775050001</w:t>
            </w:r>
            <w:r w:rsidR="00674A43" w:rsidRPr="00AE48D5">
              <w:rPr>
                <w:rFonts w:ascii="Verdana" w:hAnsi="Verdana"/>
                <w:b/>
                <w:bCs/>
                <w:sz w:val="16"/>
                <w:szCs w:val="16"/>
              </w:rPr>
              <w:t xml:space="preserve"> </w:t>
            </w:r>
          </w:p>
        </w:tc>
        <w:tc>
          <w:tcPr>
            <w:tcW w:w="4090" w:type="dxa"/>
            <w:tcBorders>
              <w:top w:val="single" w:sz="4" w:space="0" w:color="auto"/>
              <w:left w:val="single" w:sz="4" w:space="0" w:color="auto"/>
              <w:bottom w:val="single" w:sz="4" w:space="0" w:color="auto"/>
              <w:right w:val="single" w:sz="4" w:space="0" w:color="auto"/>
            </w:tcBorders>
          </w:tcPr>
          <w:p w:rsidR="00674A43" w:rsidRPr="00AE48D5" w:rsidRDefault="00674A43" w:rsidP="0047722E">
            <w:pPr>
              <w:pStyle w:val="af1"/>
              <w:suppressAutoHyphens/>
              <w:rPr>
                <w:rFonts w:ascii="Verdana" w:hAnsi="Verdana"/>
                <w:b/>
                <w:bCs/>
                <w:sz w:val="16"/>
                <w:szCs w:val="16"/>
              </w:rPr>
            </w:pPr>
          </w:p>
        </w:tc>
      </w:tr>
      <w:tr w:rsidR="00674A43" w:rsidRPr="00AE48D5" w:rsidTr="007E038B">
        <w:tc>
          <w:tcPr>
            <w:tcW w:w="2185" w:type="dxa"/>
            <w:tcBorders>
              <w:top w:val="single" w:sz="4" w:space="0" w:color="auto"/>
              <w:left w:val="single" w:sz="4" w:space="0" w:color="auto"/>
              <w:bottom w:val="single" w:sz="4" w:space="0" w:color="auto"/>
              <w:right w:val="single" w:sz="4" w:space="0" w:color="auto"/>
            </w:tcBorders>
          </w:tcPr>
          <w:p w:rsidR="00674A43" w:rsidRPr="00AE48D5" w:rsidRDefault="00674A43" w:rsidP="0047722E">
            <w:pPr>
              <w:pStyle w:val="af1"/>
              <w:suppressAutoHyphens/>
              <w:rPr>
                <w:rFonts w:ascii="Verdana" w:hAnsi="Verdana"/>
                <w:b/>
                <w:bCs/>
                <w:sz w:val="16"/>
                <w:szCs w:val="16"/>
              </w:rPr>
            </w:pPr>
            <w:r w:rsidRPr="00AE48D5">
              <w:rPr>
                <w:rFonts w:ascii="Verdana" w:hAnsi="Verdana"/>
                <w:b/>
                <w:bCs/>
                <w:sz w:val="16"/>
                <w:szCs w:val="16"/>
              </w:rPr>
              <w:t>Юридический адрес</w:t>
            </w:r>
          </w:p>
        </w:tc>
        <w:tc>
          <w:tcPr>
            <w:tcW w:w="4041" w:type="dxa"/>
            <w:tcBorders>
              <w:top w:val="single" w:sz="4" w:space="0" w:color="auto"/>
              <w:left w:val="single" w:sz="4" w:space="0" w:color="auto"/>
              <w:bottom w:val="single" w:sz="4" w:space="0" w:color="auto"/>
              <w:right w:val="single" w:sz="4" w:space="0" w:color="auto"/>
            </w:tcBorders>
          </w:tcPr>
          <w:p w:rsidR="00674A43" w:rsidRPr="00AE48D5" w:rsidRDefault="00674A43" w:rsidP="0047722E">
            <w:pPr>
              <w:pStyle w:val="af1"/>
              <w:suppressAutoHyphens/>
              <w:rPr>
                <w:rFonts w:ascii="Verdana" w:hAnsi="Verdana"/>
                <w:b/>
                <w:bCs/>
                <w:sz w:val="16"/>
                <w:szCs w:val="16"/>
              </w:rPr>
            </w:pPr>
            <w:r w:rsidRPr="00AE48D5">
              <w:rPr>
                <w:rFonts w:ascii="Verdana" w:hAnsi="Verdana"/>
                <w:b/>
                <w:bCs/>
                <w:sz w:val="16"/>
                <w:szCs w:val="16"/>
              </w:rPr>
              <w:t>398024,  г. Липецк, пр. Победы, д. 87а</w:t>
            </w:r>
          </w:p>
        </w:tc>
        <w:tc>
          <w:tcPr>
            <w:tcW w:w="4090" w:type="dxa"/>
            <w:tcBorders>
              <w:top w:val="single" w:sz="4" w:space="0" w:color="auto"/>
              <w:left w:val="single" w:sz="4" w:space="0" w:color="auto"/>
              <w:bottom w:val="single" w:sz="4" w:space="0" w:color="auto"/>
              <w:right w:val="single" w:sz="4" w:space="0" w:color="auto"/>
            </w:tcBorders>
          </w:tcPr>
          <w:p w:rsidR="00674A43" w:rsidRPr="00AE48D5" w:rsidRDefault="00674A43" w:rsidP="0047722E">
            <w:pPr>
              <w:pStyle w:val="af1"/>
              <w:suppressAutoHyphens/>
              <w:rPr>
                <w:rFonts w:ascii="Verdana" w:hAnsi="Verdana"/>
                <w:b/>
                <w:bCs/>
                <w:sz w:val="16"/>
                <w:szCs w:val="16"/>
              </w:rPr>
            </w:pPr>
          </w:p>
        </w:tc>
      </w:tr>
      <w:tr w:rsidR="00674A43" w:rsidRPr="00AE48D5" w:rsidTr="007E038B">
        <w:tc>
          <w:tcPr>
            <w:tcW w:w="2185" w:type="dxa"/>
            <w:tcBorders>
              <w:top w:val="single" w:sz="4" w:space="0" w:color="auto"/>
              <w:left w:val="single" w:sz="4" w:space="0" w:color="auto"/>
              <w:bottom w:val="single" w:sz="4" w:space="0" w:color="auto"/>
              <w:right w:val="single" w:sz="4" w:space="0" w:color="auto"/>
            </w:tcBorders>
          </w:tcPr>
          <w:p w:rsidR="00674A43" w:rsidRPr="00AE48D5" w:rsidRDefault="00674A43" w:rsidP="0047722E">
            <w:pPr>
              <w:pStyle w:val="af1"/>
              <w:suppressAutoHyphens/>
              <w:rPr>
                <w:rFonts w:ascii="Verdana" w:hAnsi="Verdana"/>
                <w:b/>
                <w:bCs/>
                <w:sz w:val="16"/>
                <w:szCs w:val="16"/>
              </w:rPr>
            </w:pPr>
            <w:r w:rsidRPr="00AE48D5">
              <w:rPr>
                <w:rFonts w:ascii="Verdana" w:hAnsi="Verdana"/>
                <w:b/>
                <w:bCs/>
                <w:sz w:val="16"/>
                <w:szCs w:val="16"/>
              </w:rPr>
              <w:t>Почтовый адрес</w:t>
            </w:r>
          </w:p>
        </w:tc>
        <w:tc>
          <w:tcPr>
            <w:tcW w:w="4041" w:type="dxa"/>
            <w:tcBorders>
              <w:top w:val="single" w:sz="4" w:space="0" w:color="auto"/>
              <w:left w:val="single" w:sz="4" w:space="0" w:color="auto"/>
              <w:bottom w:val="single" w:sz="4" w:space="0" w:color="auto"/>
              <w:right w:val="single" w:sz="4" w:space="0" w:color="auto"/>
            </w:tcBorders>
          </w:tcPr>
          <w:p w:rsidR="00674A43" w:rsidRPr="00AE48D5" w:rsidRDefault="00674A43" w:rsidP="0047722E">
            <w:pPr>
              <w:pStyle w:val="af1"/>
              <w:suppressAutoHyphens/>
              <w:rPr>
                <w:rFonts w:ascii="Verdana" w:hAnsi="Verdana"/>
                <w:b/>
                <w:bCs/>
                <w:sz w:val="16"/>
                <w:szCs w:val="16"/>
              </w:rPr>
            </w:pPr>
            <w:r w:rsidRPr="00AE48D5">
              <w:rPr>
                <w:rFonts w:ascii="Verdana" w:hAnsi="Verdana"/>
                <w:b/>
                <w:bCs/>
                <w:sz w:val="16"/>
                <w:szCs w:val="16"/>
              </w:rPr>
              <w:t>398024,  г. Липецк, пр. Победы, д. 87а</w:t>
            </w:r>
          </w:p>
        </w:tc>
        <w:tc>
          <w:tcPr>
            <w:tcW w:w="4090" w:type="dxa"/>
            <w:tcBorders>
              <w:top w:val="single" w:sz="4" w:space="0" w:color="auto"/>
              <w:left w:val="single" w:sz="4" w:space="0" w:color="auto"/>
              <w:bottom w:val="single" w:sz="4" w:space="0" w:color="auto"/>
              <w:right w:val="single" w:sz="4" w:space="0" w:color="auto"/>
            </w:tcBorders>
          </w:tcPr>
          <w:p w:rsidR="00674A43" w:rsidRPr="00AE48D5" w:rsidRDefault="00674A43" w:rsidP="0047722E">
            <w:pPr>
              <w:pStyle w:val="af1"/>
              <w:suppressAutoHyphens/>
              <w:rPr>
                <w:rFonts w:ascii="Verdana" w:hAnsi="Verdana"/>
                <w:b/>
                <w:bCs/>
                <w:sz w:val="16"/>
                <w:szCs w:val="16"/>
              </w:rPr>
            </w:pPr>
          </w:p>
        </w:tc>
      </w:tr>
      <w:tr w:rsidR="007E038B" w:rsidRPr="00AE48D5" w:rsidTr="007E038B">
        <w:tc>
          <w:tcPr>
            <w:tcW w:w="2185" w:type="dxa"/>
            <w:tcBorders>
              <w:top w:val="single" w:sz="4" w:space="0" w:color="auto"/>
              <w:left w:val="single" w:sz="4" w:space="0" w:color="auto"/>
              <w:bottom w:val="single" w:sz="4" w:space="0" w:color="auto"/>
              <w:right w:val="single" w:sz="4" w:space="0" w:color="auto"/>
            </w:tcBorders>
          </w:tcPr>
          <w:p w:rsidR="007E038B" w:rsidRPr="00AE48D5" w:rsidRDefault="007E038B" w:rsidP="0047722E">
            <w:pPr>
              <w:pStyle w:val="af1"/>
              <w:suppressAutoHyphens/>
              <w:rPr>
                <w:rFonts w:ascii="Verdana" w:hAnsi="Verdana"/>
                <w:b/>
                <w:bCs/>
                <w:sz w:val="16"/>
                <w:szCs w:val="16"/>
              </w:rPr>
            </w:pPr>
            <w:r w:rsidRPr="00AE48D5">
              <w:rPr>
                <w:rFonts w:ascii="Verdana" w:hAnsi="Verdana"/>
                <w:b/>
                <w:bCs/>
                <w:sz w:val="16"/>
                <w:szCs w:val="16"/>
              </w:rPr>
              <w:t>Наименование банка</w:t>
            </w:r>
          </w:p>
        </w:tc>
        <w:tc>
          <w:tcPr>
            <w:tcW w:w="4041" w:type="dxa"/>
            <w:tcBorders>
              <w:top w:val="single" w:sz="4" w:space="0" w:color="auto"/>
              <w:left w:val="single" w:sz="4" w:space="0" w:color="auto"/>
              <w:bottom w:val="single" w:sz="4" w:space="0" w:color="auto"/>
              <w:right w:val="single" w:sz="4" w:space="0" w:color="auto"/>
            </w:tcBorders>
          </w:tcPr>
          <w:p w:rsidR="007E038B" w:rsidRDefault="007E038B">
            <w:pPr>
              <w:pStyle w:val="af1"/>
              <w:suppressAutoHyphens/>
              <w:rPr>
                <w:rFonts w:ascii="Verdana" w:hAnsi="Verdana"/>
                <w:b/>
                <w:sz w:val="16"/>
                <w:szCs w:val="16"/>
              </w:rPr>
            </w:pPr>
          </w:p>
        </w:tc>
        <w:tc>
          <w:tcPr>
            <w:tcW w:w="4090" w:type="dxa"/>
            <w:tcBorders>
              <w:top w:val="single" w:sz="4" w:space="0" w:color="auto"/>
              <w:left w:val="single" w:sz="4" w:space="0" w:color="auto"/>
              <w:bottom w:val="single" w:sz="4" w:space="0" w:color="auto"/>
              <w:right w:val="single" w:sz="4" w:space="0" w:color="auto"/>
            </w:tcBorders>
          </w:tcPr>
          <w:p w:rsidR="007E038B" w:rsidRPr="00AE48D5" w:rsidRDefault="007E038B" w:rsidP="0047722E">
            <w:pPr>
              <w:pStyle w:val="af1"/>
              <w:suppressAutoHyphens/>
              <w:rPr>
                <w:rFonts w:ascii="Verdana" w:hAnsi="Verdana"/>
                <w:b/>
                <w:bCs/>
                <w:sz w:val="16"/>
                <w:szCs w:val="16"/>
              </w:rPr>
            </w:pPr>
          </w:p>
        </w:tc>
      </w:tr>
      <w:tr w:rsidR="007E038B" w:rsidRPr="00AE48D5" w:rsidTr="007E038B">
        <w:tc>
          <w:tcPr>
            <w:tcW w:w="2185" w:type="dxa"/>
            <w:tcBorders>
              <w:top w:val="single" w:sz="4" w:space="0" w:color="auto"/>
              <w:left w:val="single" w:sz="4" w:space="0" w:color="auto"/>
              <w:bottom w:val="single" w:sz="4" w:space="0" w:color="auto"/>
              <w:right w:val="single" w:sz="4" w:space="0" w:color="auto"/>
            </w:tcBorders>
          </w:tcPr>
          <w:p w:rsidR="007E038B" w:rsidRPr="00AE48D5" w:rsidRDefault="007E038B" w:rsidP="0047722E">
            <w:pPr>
              <w:pStyle w:val="af1"/>
              <w:suppressAutoHyphens/>
              <w:rPr>
                <w:rFonts w:ascii="Verdana" w:hAnsi="Verdana"/>
                <w:b/>
                <w:bCs/>
                <w:sz w:val="16"/>
                <w:szCs w:val="16"/>
              </w:rPr>
            </w:pPr>
            <w:r w:rsidRPr="00AE48D5">
              <w:rPr>
                <w:rFonts w:ascii="Verdana" w:hAnsi="Verdana"/>
                <w:b/>
                <w:bCs/>
                <w:sz w:val="16"/>
                <w:szCs w:val="16"/>
              </w:rPr>
              <w:t>Юридический адрес банка</w:t>
            </w:r>
          </w:p>
        </w:tc>
        <w:tc>
          <w:tcPr>
            <w:tcW w:w="4041" w:type="dxa"/>
            <w:tcBorders>
              <w:top w:val="single" w:sz="4" w:space="0" w:color="auto"/>
              <w:left w:val="single" w:sz="4" w:space="0" w:color="auto"/>
              <w:bottom w:val="single" w:sz="4" w:space="0" w:color="auto"/>
              <w:right w:val="single" w:sz="4" w:space="0" w:color="auto"/>
            </w:tcBorders>
          </w:tcPr>
          <w:p w:rsidR="007E038B" w:rsidRDefault="007E038B">
            <w:pPr>
              <w:pStyle w:val="af1"/>
              <w:suppressAutoHyphens/>
              <w:rPr>
                <w:rFonts w:ascii="Verdana" w:hAnsi="Verdana"/>
                <w:b/>
                <w:sz w:val="16"/>
                <w:szCs w:val="16"/>
              </w:rPr>
            </w:pPr>
          </w:p>
        </w:tc>
        <w:tc>
          <w:tcPr>
            <w:tcW w:w="4090" w:type="dxa"/>
            <w:tcBorders>
              <w:top w:val="single" w:sz="4" w:space="0" w:color="auto"/>
              <w:left w:val="single" w:sz="4" w:space="0" w:color="auto"/>
              <w:bottom w:val="single" w:sz="4" w:space="0" w:color="auto"/>
              <w:right w:val="single" w:sz="4" w:space="0" w:color="auto"/>
            </w:tcBorders>
          </w:tcPr>
          <w:p w:rsidR="007E038B" w:rsidRPr="00AE48D5" w:rsidRDefault="007E038B" w:rsidP="0047722E">
            <w:pPr>
              <w:pStyle w:val="af1"/>
              <w:suppressAutoHyphens/>
              <w:rPr>
                <w:rFonts w:ascii="Verdana" w:hAnsi="Verdana"/>
                <w:b/>
                <w:bCs/>
                <w:sz w:val="16"/>
                <w:szCs w:val="16"/>
              </w:rPr>
            </w:pPr>
          </w:p>
        </w:tc>
      </w:tr>
      <w:tr w:rsidR="007E038B" w:rsidRPr="00AE48D5" w:rsidTr="007E038B">
        <w:tc>
          <w:tcPr>
            <w:tcW w:w="2185" w:type="dxa"/>
            <w:tcBorders>
              <w:top w:val="single" w:sz="4" w:space="0" w:color="auto"/>
              <w:left w:val="single" w:sz="4" w:space="0" w:color="auto"/>
              <w:bottom w:val="single" w:sz="4" w:space="0" w:color="auto"/>
              <w:right w:val="single" w:sz="4" w:space="0" w:color="auto"/>
            </w:tcBorders>
          </w:tcPr>
          <w:p w:rsidR="007E038B" w:rsidRPr="00AE48D5" w:rsidRDefault="007E038B" w:rsidP="0047722E">
            <w:pPr>
              <w:pStyle w:val="af1"/>
              <w:suppressAutoHyphens/>
              <w:rPr>
                <w:rFonts w:ascii="Verdana" w:hAnsi="Verdana"/>
                <w:b/>
                <w:bCs/>
                <w:sz w:val="16"/>
                <w:szCs w:val="16"/>
              </w:rPr>
            </w:pPr>
            <w:r w:rsidRPr="00AE48D5">
              <w:rPr>
                <w:rFonts w:ascii="Verdana" w:hAnsi="Verdana"/>
                <w:b/>
                <w:bCs/>
                <w:sz w:val="16"/>
                <w:szCs w:val="16"/>
              </w:rPr>
              <w:t>Расчетный счет</w:t>
            </w:r>
          </w:p>
        </w:tc>
        <w:tc>
          <w:tcPr>
            <w:tcW w:w="4041" w:type="dxa"/>
            <w:tcBorders>
              <w:top w:val="single" w:sz="4" w:space="0" w:color="auto"/>
              <w:left w:val="single" w:sz="4" w:space="0" w:color="auto"/>
              <w:bottom w:val="single" w:sz="4" w:space="0" w:color="auto"/>
              <w:right w:val="single" w:sz="4" w:space="0" w:color="auto"/>
            </w:tcBorders>
          </w:tcPr>
          <w:p w:rsidR="007E038B" w:rsidRDefault="007E038B">
            <w:pPr>
              <w:pStyle w:val="af1"/>
              <w:suppressAutoHyphens/>
              <w:rPr>
                <w:rFonts w:ascii="Verdana" w:hAnsi="Verdana"/>
                <w:b/>
                <w:bCs/>
                <w:sz w:val="16"/>
                <w:szCs w:val="16"/>
              </w:rPr>
            </w:pPr>
          </w:p>
        </w:tc>
        <w:tc>
          <w:tcPr>
            <w:tcW w:w="4090" w:type="dxa"/>
            <w:tcBorders>
              <w:top w:val="single" w:sz="4" w:space="0" w:color="auto"/>
              <w:left w:val="single" w:sz="4" w:space="0" w:color="auto"/>
              <w:bottom w:val="single" w:sz="4" w:space="0" w:color="auto"/>
              <w:right w:val="single" w:sz="4" w:space="0" w:color="auto"/>
            </w:tcBorders>
          </w:tcPr>
          <w:p w:rsidR="007E038B" w:rsidRPr="00AE48D5" w:rsidRDefault="007E038B" w:rsidP="0047722E">
            <w:pPr>
              <w:pStyle w:val="af1"/>
              <w:suppressAutoHyphens/>
              <w:rPr>
                <w:rFonts w:ascii="Verdana" w:hAnsi="Verdana"/>
                <w:b/>
                <w:bCs/>
                <w:sz w:val="16"/>
                <w:szCs w:val="16"/>
              </w:rPr>
            </w:pPr>
          </w:p>
        </w:tc>
      </w:tr>
      <w:tr w:rsidR="007E038B" w:rsidRPr="00AE48D5" w:rsidTr="007E038B">
        <w:tc>
          <w:tcPr>
            <w:tcW w:w="2185" w:type="dxa"/>
            <w:tcBorders>
              <w:top w:val="single" w:sz="4" w:space="0" w:color="auto"/>
              <w:left w:val="single" w:sz="4" w:space="0" w:color="auto"/>
              <w:bottom w:val="single" w:sz="4" w:space="0" w:color="auto"/>
              <w:right w:val="single" w:sz="4" w:space="0" w:color="auto"/>
            </w:tcBorders>
          </w:tcPr>
          <w:p w:rsidR="007E038B" w:rsidRPr="00AE48D5" w:rsidRDefault="007E038B" w:rsidP="0047722E">
            <w:pPr>
              <w:pStyle w:val="af1"/>
              <w:suppressAutoHyphens/>
              <w:rPr>
                <w:rFonts w:ascii="Verdana" w:hAnsi="Verdana"/>
                <w:b/>
                <w:bCs/>
                <w:sz w:val="16"/>
                <w:szCs w:val="16"/>
              </w:rPr>
            </w:pPr>
            <w:r w:rsidRPr="00AE48D5">
              <w:rPr>
                <w:rFonts w:ascii="Verdana" w:hAnsi="Verdana"/>
                <w:b/>
                <w:bCs/>
                <w:sz w:val="16"/>
                <w:szCs w:val="16"/>
              </w:rPr>
              <w:t>Получатель платежа</w:t>
            </w:r>
          </w:p>
        </w:tc>
        <w:tc>
          <w:tcPr>
            <w:tcW w:w="4041" w:type="dxa"/>
            <w:tcBorders>
              <w:top w:val="single" w:sz="4" w:space="0" w:color="auto"/>
              <w:left w:val="single" w:sz="4" w:space="0" w:color="auto"/>
              <w:bottom w:val="single" w:sz="4" w:space="0" w:color="auto"/>
              <w:right w:val="single" w:sz="4" w:space="0" w:color="auto"/>
            </w:tcBorders>
          </w:tcPr>
          <w:p w:rsidR="007E038B" w:rsidRDefault="007E038B">
            <w:pPr>
              <w:pStyle w:val="af1"/>
              <w:suppressAutoHyphens/>
              <w:rPr>
                <w:rFonts w:ascii="Verdana" w:hAnsi="Verdana"/>
                <w:b/>
                <w:bCs/>
                <w:sz w:val="16"/>
                <w:szCs w:val="16"/>
              </w:rPr>
            </w:pPr>
            <w:r>
              <w:rPr>
                <w:rFonts w:ascii="Verdana" w:hAnsi="Verdana"/>
                <w:b/>
                <w:sz w:val="16"/>
                <w:szCs w:val="16"/>
              </w:rPr>
              <w:t>ООО «НОВИТЭН»</w:t>
            </w:r>
          </w:p>
        </w:tc>
        <w:tc>
          <w:tcPr>
            <w:tcW w:w="4090" w:type="dxa"/>
            <w:tcBorders>
              <w:top w:val="single" w:sz="4" w:space="0" w:color="auto"/>
              <w:left w:val="single" w:sz="4" w:space="0" w:color="auto"/>
              <w:bottom w:val="single" w:sz="4" w:space="0" w:color="auto"/>
              <w:right w:val="single" w:sz="4" w:space="0" w:color="auto"/>
            </w:tcBorders>
          </w:tcPr>
          <w:p w:rsidR="007E038B" w:rsidRPr="00AE48D5" w:rsidRDefault="007E038B" w:rsidP="0047722E">
            <w:pPr>
              <w:pStyle w:val="af1"/>
              <w:suppressAutoHyphens/>
              <w:rPr>
                <w:rFonts w:ascii="Verdana" w:hAnsi="Verdana"/>
                <w:b/>
                <w:bCs/>
                <w:sz w:val="16"/>
                <w:szCs w:val="16"/>
              </w:rPr>
            </w:pPr>
          </w:p>
        </w:tc>
      </w:tr>
      <w:tr w:rsidR="007E038B" w:rsidRPr="00AE48D5" w:rsidTr="007E038B">
        <w:tc>
          <w:tcPr>
            <w:tcW w:w="2185" w:type="dxa"/>
            <w:tcBorders>
              <w:top w:val="single" w:sz="4" w:space="0" w:color="auto"/>
              <w:left w:val="single" w:sz="4" w:space="0" w:color="auto"/>
              <w:bottom w:val="single" w:sz="4" w:space="0" w:color="auto"/>
              <w:right w:val="single" w:sz="4" w:space="0" w:color="auto"/>
            </w:tcBorders>
          </w:tcPr>
          <w:p w:rsidR="007E038B" w:rsidRPr="00AE48D5" w:rsidRDefault="007E038B" w:rsidP="0047722E">
            <w:pPr>
              <w:pStyle w:val="af1"/>
              <w:suppressAutoHyphens/>
              <w:rPr>
                <w:rFonts w:ascii="Verdana" w:hAnsi="Verdana"/>
                <w:b/>
                <w:bCs/>
                <w:sz w:val="16"/>
                <w:szCs w:val="16"/>
              </w:rPr>
            </w:pPr>
            <w:r w:rsidRPr="00AE48D5">
              <w:rPr>
                <w:rFonts w:ascii="Verdana" w:hAnsi="Verdana"/>
                <w:b/>
                <w:bCs/>
                <w:sz w:val="16"/>
                <w:szCs w:val="16"/>
              </w:rPr>
              <w:t>БИК</w:t>
            </w:r>
          </w:p>
        </w:tc>
        <w:tc>
          <w:tcPr>
            <w:tcW w:w="4041" w:type="dxa"/>
            <w:tcBorders>
              <w:top w:val="single" w:sz="4" w:space="0" w:color="auto"/>
              <w:left w:val="single" w:sz="4" w:space="0" w:color="auto"/>
              <w:bottom w:val="single" w:sz="4" w:space="0" w:color="auto"/>
              <w:right w:val="single" w:sz="4" w:space="0" w:color="auto"/>
            </w:tcBorders>
          </w:tcPr>
          <w:p w:rsidR="007E038B" w:rsidRDefault="007E038B">
            <w:pPr>
              <w:pStyle w:val="af1"/>
              <w:suppressAutoHyphens/>
              <w:rPr>
                <w:rFonts w:ascii="Verdana" w:hAnsi="Verdana"/>
                <w:b/>
                <w:bCs/>
                <w:sz w:val="16"/>
                <w:szCs w:val="16"/>
              </w:rPr>
            </w:pPr>
          </w:p>
        </w:tc>
        <w:tc>
          <w:tcPr>
            <w:tcW w:w="4090" w:type="dxa"/>
            <w:tcBorders>
              <w:top w:val="single" w:sz="4" w:space="0" w:color="auto"/>
              <w:left w:val="single" w:sz="4" w:space="0" w:color="auto"/>
              <w:bottom w:val="single" w:sz="4" w:space="0" w:color="auto"/>
              <w:right w:val="single" w:sz="4" w:space="0" w:color="auto"/>
            </w:tcBorders>
          </w:tcPr>
          <w:p w:rsidR="007E038B" w:rsidRPr="00AE48D5" w:rsidRDefault="007E038B" w:rsidP="0047722E">
            <w:pPr>
              <w:pStyle w:val="af1"/>
              <w:suppressAutoHyphens/>
              <w:rPr>
                <w:rFonts w:ascii="Verdana" w:hAnsi="Verdana"/>
                <w:b/>
                <w:bCs/>
                <w:sz w:val="16"/>
                <w:szCs w:val="16"/>
              </w:rPr>
            </w:pPr>
          </w:p>
        </w:tc>
      </w:tr>
      <w:tr w:rsidR="007E038B" w:rsidRPr="00AE48D5" w:rsidTr="007E038B">
        <w:tc>
          <w:tcPr>
            <w:tcW w:w="2185" w:type="dxa"/>
            <w:tcBorders>
              <w:top w:val="single" w:sz="4" w:space="0" w:color="auto"/>
              <w:left w:val="single" w:sz="4" w:space="0" w:color="auto"/>
              <w:bottom w:val="single" w:sz="4" w:space="0" w:color="auto"/>
              <w:right w:val="single" w:sz="4" w:space="0" w:color="auto"/>
            </w:tcBorders>
          </w:tcPr>
          <w:p w:rsidR="007E038B" w:rsidRPr="00AE48D5" w:rsidRDefault="007E038B" w:rsidP="0047722E">
            <w:pPr>
              <w:pStyle w:val="af1"/>
              <w:suppressAutoHyphens/>
              <w:rPr>
                <w:rFonts w:ascii="Verdana" w:hAnsi="Verdana"/>
                <w:b/>
                <w:bCs/>
                <w:sz w:val="16"/>
                <w:szCs w:val="16"/>
              </w:rPr>
            </w:pPr>
            <w:r w:rsidRPr="00AE48D5">
              <w:rPr>
                <w:rFonts w:ascii="Verdana" w:hAnsi="Verdana"/>
                <w:b/>
                <w:bCs/>
                <w:sz w:val="16"/>
                <w:szCs w:val="16"/>
              </w:rPr>
              <w:t>Кор.счет</w:t>
            </w:r>
          </w:p>
        </w:tc>
        <w:tc>
          <w:tcPr>
            <w:tcW w:w="4041" w:type="dxa"/>
            <w:tcBorders>
              <w:top w:val="single" w:sz="4" w:space="0" w:color="auto"/>
              <w:left w:val="single" w:sz="4" w:space="0" w:color="auto"/>
              <w:bottom w:val="single" w:sz="4" w:space="0" w:color="auto"/>
              <w:right w:val="single" w:sz="4" w:space="0" w:color="auto"/>
            </w:tcBorders>
          </w:tcPr>
          <w:p w:rsidR="007E038B" w:rsidRDefault="007E038B">
            <w:pPr>
              <w:pStyle w:val="af1"/>
              <w:suppressAutoHyphens/>
              <w:rPr>
                <w:rFonts w:ascii="Verdana" w:hAnsi="Verdana"/>
                <w:b/>
                <w:bCs/>
                <w:sz w:val="16"/>
                <w:szCs w:val="16"/>
              </w:rPr>
            </w:pPr>
          </w:p>
        </w:tc>
        <w:tc>
          <w:tcPr>
            <w:tcW w:w="4090" w:type="dxa"/>
            <w:tcBorders>
              <w:top w:val="single" w:sz="4" w:space="0" w:color="auto"/>
              <w:left w:val="single" w:sz="4" w:space="0" w:color="auto"/>
              <w:bottom w:val="single" w:sz="4" w:space="0" w:color="auto"/>
              <w:right w:val="single" w:sz="4" w:space="0" w:color="auto"/>
            </w:tcBorders>
          </w:tcPr>
          <w:p w:rsidR="007E038B" w:rsidRPr="00AE48D5" w:rsidRDefault="007E038B" w:rsidP="0047722E">
            <w:pPr>
              <w:pStyle w:val="af1"/>
              <w:suppressAutoHyphens/>
              <w:rPr>
                <w:rFonts w:ascii="Verdana" w:hAnsi="Verdana"/>
                <w:b/>
                <w:bCs/>
                <w:sz w:val="16"/>
                <w:szCs w:val="16"/>
              </w:rPr>
            </w:pPr>
          </w:p>
        </w:tc>
      </w:tr>
      <w:tr w:rsidR="00674A43" w:rsidRPr="00AE48D5" w:rsidTr="007E038B">
        <w:tc>
          <w:tcPr>
            <w:tcW w:w="2185" w:type="dxa"/>
            <w:tcBorders>
              <w:top w:val="single" w:sz="4" w:space="0" w:color="auto"/>
              <w:left w:val="single" w:sz="4" w:space="0" w:color="auto"/>
              <w:bottom w:val="single" w:sz="4" w:space="0" w:color="auto"/>
              <w:right w:val="single" w:sz="4" w:space="0" w:color="auto"/>
            </w:tcBorders>
          </w:tcPr>
          <w:p w:rsidR="00674A43" w:rsidRPr="00AE48D5" w:rsidRDefault="00674A43" w:rsidP="0047722E">
            <w:pPr>
              <w:pStyle w:val="af1"/>
              <w:suppressAutoHyphens/>
              <w:rPr>
                <w:rFonts w:ascii="Verdana" w:hAnsi="Verdana"/>
                <w:b/>
                <w:bCs/>
                <w:sz w:val="16"/>
                <w:szCs w:val="16"/>
              </w:rPr>
            </w:pPr>
            <w:r w:rsidRPr="00AE48D5">
              <w:rPr>
                <w:rFonts w:ascii="Verdana" w:hAnsi="Verdana"/>
                <w:b/>
                <w:bCs/>
                <w:sz w:val="16"/>
                <w:szCs w:val="16"/>
              </w:rPr>
              <w:t xml:space="preserve">ОКВЭД    /   ОКПО </w:t>
            </w:r>
          </w:p>
        </w:tc>
        <w:tc>
          <w:tcPr>
            <w:tcW w:w="4041" w:type="dxa"/>
            <w:tcBorders>
              <w:top w:val="single" w:sz="4" w:space="0" w:color="auto"/>
              <w:left w:val="single" w:sz="4" w:space="0" w:color="auto"/>
              <w:bottom w:val="single" w:sz="4" w:space="0" w:color="auto"/>
              <w:right w:val="single" w:sz="4" w:space="0" w:color="auto"/>
            </w:tcBorders>
          </w:tcPr>
          <w:p w:rsidR="00674A43" w:rsidRPr="00BD2DF8" w:rsidRDefault="00BD2DF8" w:rsidP="0047722E">
            <w:pPr>
              <w:pStyle w:val="af1"/>
              <w:suppressAutoHyphens/>
              <w:rPr>
                <w:rFonts w:ascii="Verdana" w:hAnsi="Verdana"/>
                <w:b/>
                <w:bCs/>
                <w:sz w:val="16"/>
                <w:szCs w:val="16"/>
                <w:lang w:val="en-US"/>
              </w:rPr>
            </w:pPr>
            <w:r>
              <w:rPr>
                <w:rFonts w:ascii="Verdana" w:hAnsi="Verdana"/>
                <w:b/>
                <w:bCs/>
                <w:sz w:val="16"/>
                <w:szCs w:val="16"/>
                <w:lang w:val="en-US"/>
              </w:rPr>
              <w:t>35.14 /</w:t>
            </w:r>
          </w:p>
        </w:tc>
        <w:tc>
          <w:tcPr>
            <w:tcW w:w="4090" w:type="dxa"/>
            <w:tcBorders>
              <w:top w:val="single" w:sz="4" w:space="0" w:color="auto"/>
              <w:left w:val="single" w:sz="4" w:space="0" w:color="auto"/>
              <w:bottom w:val="single" w:sz="4" w:space="0" w:color="auto"/>
              <w:right w:val="single" w:sz="4" w:space="0" w:color="auto"/>
            </w:tcBorders>
          </w:tcPr>
          <w:p w:rsidR="00674A43" w:rsidRPr="00AE48D5" w:rsidRDefault="00674A43" w:rsidP="0047722E">
            <w:pPr>
              <w:pStyle w:val="af1"/>
              <w:suppressAutoHyphens/>
              <w:rPr>
                <w:rFonts w:ascii="Verdana" w:hAnsi="Verdana"/>
                <w:b/>
                <w:bCs/>
                <w:sz w:val="16"/>
                <w:szCs w:val="16"/>
              </w:rPr>
            </w:pPr>
          </w:p>
        </w:tc>
      </w:tr>
      <w:tr w:rsidR="00674A43" w:rsidRPr="00AE48D5" w:rsidTr="007E038B">
        <w:tc>
          <w:tcPr>
            <w:tcW w:w="2185" w:type="dxa"/>
            <w:tcBorders>
              <w:top w:val="single" w:sz="4" w:space="0" w:color="auto"/>
              <w:left w:val="single" w:sz="4" w:space="0" w:color="auto"/>
              <w:bottom w:val="single" w:sz="4" w:space="0" w:color="auto"/>
              <w:right w:val="single" w:sz="4" w:space="0" w:color="auto"/>
            </w:tcBorders>
          </w:tcPr>
          <w:p w:rsidR="00674A43" w:rsidRPr="00AE48D5" w:rsidRDefault="00674A43" w:rsidP="0047722E">
            <w:pPr>
              <w:pStyle w:val="af1"/>
              <w:suppressAutoHyphens/>
              <w:rPr>
                <w:rFonts w:ascii="Verdana" w:hAnsi="Verdana"/>
                <w:b/>
                <w:bCs/>
                <w:sz w:val="16"/>
                <w:szCs w:val="16"/>
              </w:rPr>
            </w:pPr>
            <w:r w:rsidRPr="00AE48D5">
              <w:rPr>
                <w:rFonts w:ascii="Verdana" w:hAnsi="Verdana"/>
                <w:b/>
                <w:bCs/>
                <w:sz w:val="16"/>
                <w:szCs w:val="16"/>
              </w:rPr>
              <w:t xml:space="preserve">Телефон   / Факс      </w:t>
            </w:r>
          </w:p>
        </w:tc>
        <w:tc>
          <w:tcPr>
            <w:tcW w:w="4041" w:type="dxa"/>
            <w:tcBorders>
              <w:top w:val="single" w:sz="4" w:space="0" w:color="auto"/>
              <w:left w:val="single" w:sz="4" w:space="0" w:color="auto"/>
              <w:bottom w:val="single" w:sz="4" w:space="0" w:color="auto"/>
              <w:right w:val="single" w:sz="4" w:space="0" w:color="auto"/>
            </w:tcBorders>
          </w:tcPr>
          <w:p w:rsidR="00674A43" w:rsidRPr="00AE48D5" w:rsidRDefault="00674A43" w:rsidP="00AE48D5">
            <w:pPr>
              <w:pStyle w:val="af1"/>
              <w:suppressAutoHyphens/>
              <w:rPr>
                <w:rFonts w:ascii="Verdana" w:hAnsi="Verdana"/>
                <w:b/>
                <w:bCs/>
                <w:sz w:val="16"/>
                <w:szCs w:val="16"/>
              </w:rPr>
            </w:pPr>
            <w:r w:rsidRPr="00AE48D5">
              <w:rPr>
                <w:rFonts w:ascii="Verdana" w:hAnsi="Verdana"/>
                <w:b/>
                <w:bCs/>
                <w:sz w:val="16"/>
                <w:szCs w:val="16"/>
              </w:rPr>
              <w:t>8-800-220-000-9</w:t>
            </w:r>
            <w:r w:rsidR="00AE48D5">
              <w:rPr>
                <w:rFonts w:ascii="Verdana" w:hAnsi="Verdana"/>
                <w:b/>
                <w:bCs/>
                <w:sz w:val="16"/>
                <w:szCs w:val="16"/>
              </w:rPr>
              <w:t xml:space="preserve"> (бесплатно)</w:t>
            </w:r>
            <w:r w:rsidRPr="00AE48D5">
              <w:rPr>
                <w:rFonts w:ascii="Verdana" w:hAnsi="Verdana"/>
                <w:b/>
                <w:bCs/>
                <w:sz w:val="16"/>
                <w:szCs w:val="16"/>
              </w:rPr>
              <w:t xml:space="preserve"> </w:t>
            </w:r>
          </w:p>
        </w:tc>
        <w:tc>
          <w:tcPr>
            <w:tcW w:w="4090" w:type="dxa"/>
            <w:tcBorders>
              <w:top w:val="single" w:sz="4" w:space="0" w:color="auto"/>
              <w:left w:val="single" w:sz="4" w:space="0" w:color="auto"/>
              <w:bottom w:val="single" w:sz="4" w:space="0" w:color="auto"/>
              <w:right w:val="single" w:sz="4" w:space="0" w:color="auto"/>
            </w:tcBorders>
          </w:tcPr>
          <w:p w:rsidR="00674A43" w:rsidRPr="00AE48D5" w:rsidRDefault="00674A43" w:rsidP="0047722E">
            <w:pPr>
              <w:pStyle w:val="af1"/>
              <w:suppressAutoHyphens/>
              <w:rPr>
                <w:rFonts w:ascii="Verdana" w:hAnsi="Verdana"/>
                <w:b/>
                <w:bCs/>
                <w:sz w:val="16"/>
                <w:szCs w:val="16"/>
              </w:rPr>
            </w:pPr>
          </w:p>
        </w:tc>
      </w:tr>
      <w:tr w:rsidR="00674A43" w:rsidRPr="00AE48D5" w:rsidTr="007E038B">
        <w:tc>
          <w:tcPr>
            <w:tcW w:w="2185" w:type="dxa"/>
            <w:tcBorders>
              <w:top w:val="single" w:sz="4" w:space="0" w:color="auto"/>
              <w:left w:val="single" w:sz="4" w:space="0" w:color="auto"/>
              <w:bottom w:val="single" w:sz="4" w:space="0" w:color="auto"/>
              <w:right w:val="single" w:sz="4" w:space="0" w:color="auto"/>
            </w:tcBorders>
          </w:tcPr>
          <w:p w:rsidR="00674A43" w:rsidRPr="00AE48D5" w:rsidRDefault="00674A43" w:rsidP="0047722E">
            <w:pPr>
              <w:pStyle w:val="af1"/>
              <w:suppressAutoHyphens/>
              <w:rPr>
                <w:rFonts w:ascii="Verdana" w:hAnsi="Verdana"/>
                <w:b/>
                <w:bCs/>
                <w:sz w:val="16"/>
                <w:szCs w:val="16"/>
              </w:rPr>
            </w:pPr>
            <w:r w:rsidRPr="00AE48D5">
              <w:rPr>
                <w:rFonts w:ascii="Verdana" w:hAnsi="Verdana"/>
                <w:b/>
                <w:bCs/>
                <w:sz w:val="16"/>
                <w:szCs w:val="16"/>
              </w:rPr>
              <w:t>Моб. телефон для отправки/получения SMS-сообщений</w:t>
            </w:r>
          </w:p>
        </w:tc>
        <w:tc>
          <w:tcPr>
            <w:tcW w:w="4041" w:type="dxa"/>
            <w:tcBorders>
              <w:top w:val="single" w:sz="4" w:space="0" w:color="auto"/>
              <w:left w:val="single" w:sz="4" w:space="0" w:color="auto"/>
              <w:bottom w:val="single" w:sz="4" w:space="0" w:color="auto"/>
              <w:right w:val="single" w:sz="4" w:space="0" w:color="auto"/>
            </w:tcBorders>
          </w:tcPr>
          <w:p w:rsidR="00674A43" w:rsidRPr="00AE48D5" w:rsidRDefault="00674A43" w:rsidP="0047722E">
            <w:pPr>
              <w:pStyle w:val="af1"/>
              <w:suppressAutoHyphens/>
              <w:rPr>
                <w:rFonts w:ascii="Verdana" w:hAnsi="Verdana"/>
                <w:b/>
                <w:bCs/>
                <w:sz w:val="16"/>
                <w:szCs w:val="16"/>
              </w:rPr>
            </w:pPr>
          </w:p>
          <w:p w:rsidR="00A87175" w:rsidRPr="00AE48D5" w:rsidRDefault="00A87175" w:rsidP="0047722E">
            <w:pPr>
              <w:pStyle w:val="af1"/>
              <w:suppressAutoHyphens/>
              <w:rPr>
                <w:rFonts w:ascii="Verdana" w:hAnsi="Verdana"/>
                <w:b/>
                <w:bCs/>
                <w:sz w:val="16"/>
                <w:szCs w:val="16"/>
              </w:rPr>
            </w:pPr>
            <w:r w:rsidRPr="00AE48D5">
              <w:rPr>
                <w:rFonts w:ascii="Verdana" w:hAnsi="Verdana"/>
                <w:b/>
                <w:bCs/>
                <w:sz w:val="16"/>
                <w:szCs w:val="16"/>
              </w:rPr>
              <w:t>8-800-220-000-9 / «</w:t>
            </w:r>
            <w:r w:rsidRPr="00AE48D5">
              <w:rPr>
                <w:rFonts w:ascii="Verdana" w:hAnsi="Verdana"/>
                <w:b/>
                <w:bCs/>
                <w:sz w:val="16"/>
                <w:szCs w:val="16"/>
                <w:lang w:val="en-US"/>
              </w:rPr>
              <w:t>LESK</w:t>
            </w:r>
            <w:r w:rsidRPr="00AE48D5">
              <w:rPr>
                <w:rFonts w:ascii="Verdana" w:hAnsi="Verdana"/>
                <w:b/>
                <w:bCs/>
                <w:sz w:val="16"/>
                <w:szCs w:val="16"/>
              </w:rPr>
              <w:t>»</w:t>
            </w:r>
          </w:p>
        </w:tc>
        <w:tc>
          <w:tcPr>
            <w:tcW w:w="4090" w:type="dxa"/>
            <w:tcBorders>
              <w:top w:val="single" w:sz="4" w:space="0" w:color="auto"/>
              <w:left w:val="single" w:sz="4" w:space="0" w:color="auto"/>
              <w:bottom w:val="single" w:sz="4" w:space="0" w:color="auto"/>
              <w:right w:val="single" w:sz="4" w:space="0" w:color="auto"/>
            </w:tcBorders>
          </w:tcPr>
          <w:p w:rsidR="00674A43" w:rsidRPr="00AE48D5" w:rsidRDefault="00674A43" w:rsidP="0047722E">
            <w:pPr>
              <w:pStyle w:val="af1"/>
              <w:suppressAutoHyphens/>
              <w:rPr>
                <w:rFonts w:ascii="Verdana" w:hAnsi="Verdana"/>
                <w:b/>
                <w:bCs/>
                <w:sz w:val="16"/>
                <w:szCs w:val="16"/>
              </w:rPr>
            </w:pPr>
          </w:p>
        </w:tc>
      </w:tr>
      <w:tr w:rsidR="00674A43" w:rsidRPr="00AE48D5" w:rsidTr="007E038B">
        <w:tc>
          <w:tcPr>
            <w:tcW w:w="2185" w:type="dxa"/>
            <w:tcBorders>
              <w:top w:val="single" w:sz="4" w:space="0" w:color="auto"/>
              <w:left w:val="single" w:sz="4" w:space="0" w:color="auto"/>
              <w:bottom w:val="single" w:sz="4" w:space="0" w:color="auto"/>
              <w:right w:val="single" w:sz="4" w:space="0" w:color="auto"/>
            </w:tcBorders>
          </w:tcPr>
          <w:p w:rsidR="00674A43" w:rsidRPr="00AE48D5" w:rsidRDefault="00674A43" w:rsidP="0047722E">
            <w:pPr>
              <w:pStyle w:val="af1"/>
              <w:suppressAutoHyphens/>
              <w:rPr>
                <w:rFonts w:ascii="Verdana" w:hAnsi="Verdana"/>
                <w:b/>
                <w:bCs/>
                <w:sz w:val="16"/>
                <w:szCs w:val="16"/>
              </w:rPr>
            </w:pPr>
            <w:r w:rsidRPr="00AE48D5">
              <w:rPr>
                <w:rFonts w:ascii="Verdana" w:hAnsi="Verdana"/>
                <w:b/>
                <w:bCs/>
                <w:sz w:val="16"/>
                <w:szCs w:val="16"/>
              </w:rPr>
              <w:t>Е-mail</w:t>
            </w:r>
          </w:p>
        </w:tc>
        <w:tc>
          <w:tcPr>
            <w:tcW w:w="4041" w:type="dxa"/>
            <w:tcBorders>
              <w:top w:val="single" w:sz="4" w:space="0" w:color="auto"/>
              <w:left w:val="single" w:sz="4" w:space="0" w:color="auto"/>
              <w:bottom w:val="single" w:sz="4" w:space="0" w:color="auto"/>
              <w:right w:val="single" w:sz="4" w:space="0" w:color="auto"/>
            </w:tcBorders>
          </w:tcPr>
          <w:p w:rsidR="00674A43" w:rsidRPr="00AE48D5" w:rsidRDefault="00BD2DF8" w:rsidP="00BD2DF8">
            <w:pPr>
              <w:pStyle w:val="af1"/>
              <w:suppressAutoHyphens/>
              <w:rPr>
                <w:rFonts w:ascii="Verdana" w:hAnsi="Verdana"/>
                <w:b/>
                <w:bCs/>
                <w:sz w:val="16"/>
                <w:szCs w:val="16"/>
              </w:rPr>
            </w:pPr>
            <w:hyperlink r:id="rId9" w:history="1">
              <w:r w:rsidRPr="009D61EF">
                <w:rPr>
                  <w:rStyle w:val="a7"/>
                  <w:rFonts w:ascii="Verdana" w:hAnsi="Verdana"/>
                  <w:b/>
                  <w:sz w:val="16"/>
                  <w:szCs w:val="16"/>
                  <w:lang w:val="en-US"/>
                </w:rPr>
                <w:t>info</w:t>
              </w:r>
              <w:r w:rsidRPr="009D61EF">
                <w:rPr>
                  <w:rStyle w:val="a7"/>
                  <w:rFonts w:ascii="Verdana" w:hAnsi="Verdana"/>
                  <w:b/>
                  <w:sz w:val="16"/>
                  <w:szCs w:val="16"/>
                </w:rPr>
                <w:t>@noviten.ru</w:t>
              </w:r>
            </w:hyperlink>
          </w:p>
        </w:tc>
        <w:tc>
          <w:tcPr>
            <w:tcW w:w="4090" w:type="dxa"/>
            <w:tcBorders>
              <w:top w:val="single" w:sz="4" w:space="0" w:color="auto"/>
              <w:left w:val="single" w:sz="4" w:space="0" w:color="auto"/>
              <w:bottom w:val="single" w:sz="4" w:space="0" w:color="auto"/>
              <w:right w:val="single" w:sz="4" w:space="0" w:color="auto"/>
            </w:tcBorders>
          </w:tcPr>
          <w:p w:rsidR="00674A43" w:rsidRPr="00AE48D5" w:rsidRDefault="00674A43" w:rsidP="0047722E">
            <w:pPr>
              <w:pStyle w:val="af1"/>
              <w:suppressAutoHyphens/>
              <w:rPr>
                <w:rFonts w:ascii="Verdana" w:hAnsi="Verdana"/>
                <w:b/>
                <w:bCs/>
                <w:sz w:val="16"/>
                <w:szCs w:val="16"/>
              </w:rPr>
            </w:pPr>
          </w:p>
        </w:tc>
      </w:tr>
      <w:tr w:rsidR="00674A43" w:rsidRPr="00AE48D5" w:rsidTr="007E038B">
        <w:tc>
          <w:tcPr>
            <w:tcW w:w="2185" w:type="dxa"/>
            <w:tcBorders>
              <w:top w:val="single" w:sz="4" w:space="0" w:color="auto"/>
              <w:left w:val="single" w:sz="4" w:space="0" w:color="auto"/>
              <w:bottom w:val="single" w:sz="4" w:space="0" w:color="auto"/>
              <w:right w:val="single" w:sz="4" w:space="0" w:color="auto"/>
            </w:tcBorders>
          </w:tcPr>
          <w:p w:rsidR="00674A43" w:rsidRPr="00AE48D5" w:rsidRDefault="00674A43" w:rsidP="0047722E">
            <w:pPr>
              <w:pStyle w:val="af1"/>
              <w:suppressAutoHyphens/>
              <w:rPr>
                <w:rFonts w:ascii="Verdana" w:hAnsi="Verdana"/>
                <w:b/>
                <w:bCs/>
                <w:sz w:val="16"/>
                <w:szCs w:val="16"/>
              </w:rPr>
            </w:pPr>
            <w:r w:rsidRPr="00AE48D5">
              <w:rPr>
                <w:rFonts w:ascii="Verdana" w:hAnsi="Verdana"/>
                <w:b/>
                <w:bCs/>
                <w:sz w:val="16"/>
                <w:szCs w:val="16"/>
              </w:rPr>
              <w:t>Сайт</w:t>
            </w:r>
          </w:p>
        </w:tc>
        <w:tc>
          <w:tcPr>
            <w:tcW w:w="4041" w:type="dxa"/>
            <w:tcBorders>
              <w:top w:val="single" w:sz="4" w:space="0" w:color="auto"/>
              <w:left w:val="single" w:sz="4" w:space="0" w:color="auto"/>
              <w:bottom w:val="single" w:sz="4" w:space="0" w:color="auto"/>
              <w:right w:val="single" w:sz="4" w:space="0" w:color="auto"/>
            </w:tcBorders>
          </w:tcPr>
          <w:p w:rsidR="00BD2DF8" w:rsidRPr="00AE48D5" w:rsidRDefault="00BD2DF8" w:rsidP="00BD2DF8">
            <w:pPr>
              <w:pStyle w:val="af1"/>
              <w:suppressAutoHyphens/>
              <w:rPr>
                <w:rFonts w:ascii="Verdana" w:hAnsi="Verdana"/>
                <w:b/>
                <w:bCs/>
                <w:sz w:val="16"/>
                <w:szCs w:val="16"/>
              </w:rPr>
            </w:pPr>
            <w:hyperlink r:id="rId10" w:history="1">
              <w:r w:rsidRPr="009D61EF">
                <w:rPr>
                  <w:rStyle w:val="a7"/>
                  <w:rFonts w:ascii="Verdana" w:hAnsi="Verdana"/>
                  <w:b/>
                  <w:bCs/>
                  <w:sz w:val="16"/>
                  <w:szCs w:val="16"/>
                </w:rPr>
                <w:t>www.lesk.ru</w:t>
              </w:r>
            </w:hyperlink>
          </w:p>
        </w:tc>
        <w:tc>
          <w:tcPr>
            <w:tcW w:w="4090" w:type="dxa"/>
            <w:tcBorders>
              <w:top w:val="single" w:sz="4" w:space="0" w:color="auto"/>
              <w:left w:val="single" w:sz="4" w:space="0" w:color="auto"/>
              <w:bottom w:val="single" w:sz="4" w:space="0" w:color="auto"/>
              <w:right w:val="single" w:sz="4" w:space="0" w:color="auto"/>
            </w:tcBorders>
          </w:tcPr>
          <w:p w:rsidR="00674A43" w:rsidRPr="00AE48D5" w:rsidRDefault="00674A43" w:rsidP="0047722E">
            <w:pPr>
              <w:pStyle w:val="af1"/>
              <w:suppressAutoHyphens/>
              <w:rPr>
                <w:rFonts w:ascii="Verdana" w:hAnsi="Verdana"/>
                <w:b/>
                <w:bCs/>
                <w:sz w:val="16"/>
                <w:szCs w:val="16"/>
              </w:rPr>
            </w:pPr>
          </w:p>
        </w:tc>
      </w:tr>
    </w:tbl>
    <w:p w:rsidR="00674A43" w:rsidRPr="00AE48D5" w:rsidRDefault="00674A43" w:rsidP="00674A43">
      <w:pPr>
        <w:pStyle w:val="af1"/>
        <w:suppressAutoHyphens/>
        <w:rPr>
          <w:rFonts w:ascii="Verdana" w:hAnsi="Verdana"/>
          <w:sz w:val="16"/>
          <w:szCs w:val="16"/>
          <w:lang w:val="en-US"/>
        </w:rPr>
      </w:pPr>
    </w:p>
    <w:p w:rsidR="00674A43" w:rsidRPr="00AE48D5" w:rsidRDefault="00674A43" w:rsidP="000D407D">
      <w:pPr>
        <w:shd w:val="clear" w:color="auto" w:fill="FFFFFF"/>
        <w:ind w:right="-6"/>
        <w:jc w:val="center"/>
        <w:rPr>
          <w:rFonts w:ascii="Verdana" w:hAnsi="Verdana"/>
          <w:b/>
          <w:bCs/>
          <w:spacing w:val="-1"/>
          <w:sz w:val="16"/>
          <w:szCs w:val="16"/>
        </w:rPr>
      </w:pPr>
      <w:bookmarkStart w:id="0" w:name="_GoBack"/>
      <w:bookmarkEnd w:id="0"/>
    </w:p>
    <w:p w:rsidR="001A2056" w:rsidRPr="00AE48D5" w:rsidRDefault="001A2056" w:rsidP="009A11EA">
      <w:pPr>
        <w:pStyle w:val="af1"/>
        <w:suppressAutoHyphens/>
        <w:rPr>
          <w:rFonts w:ascii="Verdana" w:hAnsi="Verdana"/>
          <w:sz w:val="16"/>
          <w:szCs w:val="16"/>
        </w:rPr>
      </w:pPr>
    </w:p>
    <w:p w:rsidR="001A2056" w:rsidRPr="00AE48D5" w:rsidRDefault="001A2056" w:rsidP="009A11EA">
      <w:pPr>
        <w:pStyle w:val="af1"/>
        <w:suppressAutoHyphens/>
        <w:rPr>
          <w:rFonts w:ascii="Verdana" w:hAnsi="Verdana"/>
          <w:sz w:val="16"/>
          <w:szCs w:val="16"/>
        </w:rPr>
      </w:pPr>
      <w:r w:rsidRPr="00AE48D5">
        <w:rPr>
          <w:rFonts w:ascii="Verdana" w:hAnsi="Verdana"/>
          <w:sz w:val="16"/>
          <w:szCs w:val="16"/>
        </w:rPr>
        <w:t>Телефон ЕДДС  ____________________</w:t>
      </w:r>
    </w:p>
    <w:p w:rsidR="001A2056" w:rsidRPr="00AE48D5" w:rsidRDefault="001A2056" w:rsidP="009A214E">
      <w:pPr>
        <w:pStyle w:val="af1"/>
        <w:suppressAutoHyphens/>
        <w:rPr>
          <w:rFonts w:ascii="Verdana" w:hAnsi="Verdana"/>
          <w:b/>
          <w:bCs/>
          <w:sz w:val="16"/>
          <w:szCs w:val="16"/>
        </w:rPr>
      </w:pPr>
    </w:p>
    <w:p w:rsidR="001A2056" w:rsidRPr="00AE48D5" w:rsidRDefault="001A2056" w:rsidP="009A214E">
      <w:pPr>
        <w:pStyle w:val="af1"/>
        <w:suppressAutoHyphens/>
        <w:rPr>
          <w:rFonts w:ascii="Verdana" w:hAnsi="Verdana"/>
          <w:b/>
          <w:bCs/>
          <w:sz w:val="16"/>
          <w:szCs w:val="16"/>
        </w:rPr>
      </w:pPr>
      <w:r w:rsidRPr="00AE48D5">
        <w:rPr>
          <w:rFonts w:ascii="Verdana" w:hAnsi="Verdana"/>
          <w:b/>
          <w:bCs/>
          <w:sz w:val="16"/>
          <w:szCs w:val="16"/>
        </w:rPr>
        <w:t>ПОДПИСИ СТОРОН</w:t>
      </w:r>
    </w:p>
    <w:tbl>
      <w:tblPr>
        <w:tblW w:w="1033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245"/>
        <w:gridCol w:w="5089"/>
      </w:tblGrid>
      <w:tr w:rsidR="001A2056" w:rsidRPr="00AE48D5" w:rsidTr="00A23FD8">
        <w:trPr>
          <w:trHeight w:val="1402"/>
        </w:trPr>
        <w:tc>
          <w:tcPr>
            <w:tcW w:w="5245" w:type="dxa"/>
          </w:tcPr>
          <w:p w:rsidR="001A2056" w:rsidRPr="00AE48D5" w:rsidRDefault="001A2056" w:rsidP="004B5902">
            <w:pPr>
              <w:suppressAutoHyphens/>
              <w:jc w:val="both"/>
              <w:rPr>
                <w:rFonts w:ascii="Verdana" w:hAnsi="Verdana"/>
                <w:sz w:val="16"/>
                <w:szCs w:val="16"/>
              </w:rPr>
            </w:pPr>
          </w:p>
          <w:p w:rsidR="001A2056" w:rsidRPr="00AE48D5" w:rsidRDefault="001A2056" w:rsidP="004B5902">
            <w:pPr>
              <w:pStyle w:val="6"/>
              <w:suppressAutoHyphens/>
              <w:jc w:val="both"/>
              <w:rPr>
                <w:rFonts w:ascii="Verdana" w:hAnsi="Verdana"/>
                <w:sz w:val="16"/>
                <w:szCs w:val="16"/>
              </w:rPr>
            </w:pPr>
            <w:r w:rsidRPr="00AE48D5">
              <w:rPr>
                <w:rFonts w:ascii="Verdana" w:hAnsi="Verdana"/>
                <w:sz w:val="16"/>
                <w:szCs w:val="16"/>
              </w:rPr>
              <w:t xml:space="preserve">ГАРАНТИРУЮЩИЙ ПОСТАВЩИК                                        </w:t>
            </w:r>
          </w:p>
          <w:p w:rsidR="001A2056" w:rsidRPr="00AE48D5" w:rsidRDefault="001A2056" w:rsidP="004B5902">
            <w:pPr>
              <w:tabs>
                <w:tab w:val="left" w:pos="1832"/>
              </w:tabs>
              <w:suppressAutoHyphens/>
              <w:jc w:val="both"/>
              <w:rPr>
                <w:rFonts w:ascii="Verdana" w:hAnsi="Verdana"/>
                <w:sz w:val="16"/>
                <w:szCs w:val="16"/>
              </w:rPr>
            </w:pPr>
          </w:p>
          <w:p w:rsidR="001A2056" w:rsidRPr="00AE48D5" w:rsidRDefault="001A2056" w:rsidP="004B5902">
            <w:pPr>
              <w:tabs>
                <w:tab w:val="left" w:pos="1832"/>
              </w:tabs>
              <w:suppressAutoHyphens/>
              <w:jc w:val="both"/>
              <w:rPr>
                <w:rFonts w:ascii="Verdana" w:hAnsi="Verdana"/>
                <w:sz w:val="16"/>
                <w:szCs w:val="16"/>
              </w:rPr>
            </w:pPr>
            <w:r w:rsidRPr="00AE48D5">
              <w:rPr>
                <w:rFonts w:ascii="Verdana" w:hAnsi="Verdana"/>
                <w:sz w:val="16"/>
                <w:szCs w:val="16"/>
              </w:rPr>
              <w:tab/>
            </w:r>
          </w:p>
          <w:p w:rsidR="001A2056" w:rsidRPr="00AE48D5" w:rsidRDefault="001A2056" w:rsidP="004B5902">
            <w:pPr>
              <w:suppressAutoHyphens/>
              <w:jc w:val="both"/>
              <w:rPr>
                <w:rFonts w:ascii="Verdana" w:hAnsi="Verdana"/>
                <w:sz w:val="16"/>
                <w:szCs w:val="16"/>
              </w:rPr>
            </w:pPr>
            <w:r w:rsidRPr="00AE48D5">
              <w:rPr>
                <w:rFonts w:ascii="Verdana" w:hAnsi="Verdana"/>
                <w:sz w:val="16"/>
                <w:szCs w:val="16"/>
              </w:rPr>
              <w:t>_________________ (____________________________)</w:t>
            </w:r>
          </w:p>
          <w:p w:rsidR="001A2056" w:rsidRPr="00AE48D5" w:rsidRDefault="001A2056" w:rsidP="004B5902">
            <w:pPr>
              <w:suppressAutoHyphens/>
              <w:jc w:val="both"/>
              <w:rPr>
                <w:rFonts w:ascii="Verdana" w:hAnsi="Verdana"/>
                <w:sz w:val="16"/>
                <w:szCs w:val="16"/>
              </w:rPr>
            </w:pPr>
            <w:r w:rsidRPr="00AE48D5">
              <w:rPr>
                <w:rFonts w:ascii="Verdana" w:hAnsi="Verdana"/>
                <w:sz w:val="16"/>
                <w:szCs w:val="16"/>
              </w:rPr>
              <w:t xml:space="preserve"> м.п.      Подпись                                                    Ф.И.О.</w:t>
            </w:r>
          </w:p>
          <w:p w:rsidR="001A2056" w:rsidRPr="00AE48D5" w:rsidRDefault="001A2056" w:rsidP="001264CE">
            <w:pPr>
              <w:suppressAutoHyphens/>
              <w:jc w:val="both"/>
              <w:rPr>
                <w:rFonts w:ascii="Verdana" w:hAnsi="Verdana"/>
                <w:sz w:val="16"/>
                <w:szCs w:val="16"/>
              </w:rPr>
            </w:pPr>
          </w:p>
        </w:tc>
        <w:tc>
          <w:tcPr>
            <w:tcW w:w="5089" w:type="dxa"/>
          </w:tcPr>
          <w:p w:rsidR="001A2056" w:rsidRPr="00AE48D5" w:rsidRDefault="001A2056" w:rsidP="004B5902">
            <w:pPr>
              <w:pStyle w:val="6"/>
              <w:suppressAutoHyphens/>
              <w:jc w:val="both"/>
              <w:rPr>
                <w:rFonts w:ascii="Verdana" w:hAnsi="Verdana"/>
                <w:sz w:val="16"/>
                <w:szCs w:val="16"/>
              </w:rPr>
            </w:pPr>
          </w:p>
          <w:p w:rsidR="001A2056" w:rsidRPr="00AE48D5" w:rsidRDefault="001A2056" w:rsidP="004B5902">
            <w:pPr>
              <w:pStyle w:val="6"/>
              <w:suppressAutoHyphens/>
              <w:jc w:val="both"/>
              <w:rPr>
                <w:rFonts w:ascii="Verdana" w:hAnsi="Verdana"/>
                <w:sz w:val="16"/>
                <w:szCs w:val="16"/>
              </w:rPr>
            </w:pPr>
            <w:r w:rsidRPr="00AE48D5">
              <w:rPr>
                <w:rFonts w:ascii="Verdana" w:hAnsi="Verdana"/>
                <w:sz w:val="16"/>
                <w:szCs w:val="16"/>
              </w:rPr>
              <w:t>ПОТРЕБИТЕЛЬ</w:t>
            </w:r>
          </w:p>
          <w:p w:rsidR="001A2056" w:rsidRPr="00AE48D5" w:rsidRDefault="001A2056" w:rsidP="004B5902">
            <w:pPr>
              <w:suppressAutoHyphens/>
              <w:jc w:val="both"/>
              <w:rPr>
                <w:rFonts w:ascii="Verdana" w:hAnsi="Verdana"/>
                <w:sz w:val="16"/>
                <w:szCs w:val="16"/>
              </w:rPr>
            </w:pPr>
          </w:p>
          <w:p w:rsidR="001A2056" w:rsidRPr="00AE48D5" w:rsidRDefault="001A2056" w:rsidP="004B5902">
            <w:pPr>
              <w:suppressAutoHyphens/>
              <w:jc w:val="both"/>
              <w:rPr>
                <w:rFonts w:ascii="Verdana" w:hAnsi="Verdana"/>
                <w:sz w:val="16"/>
                <w:szCs w:val="16"/>
              </w:rPr>
            </w:pPr>
            <w:r w:rsidRPr="00AE48D5">
              <w:rPr>
                <w:rFonts w:ascii="Verdana" w:hAnsi="Verdana"/>
                <w:sz w:val="16"/>
                <w:szCs w:val="16"/>
              </w:rPr>
              <w:t>_________________ (____________________________)</w:t>
            </w:r>
          </w:p>
          <w:p w:rsidR="001A2056" w:rsidRPr="00AE48D5" w:rsidRDefault="001A2056" w:rsidP="004B5902">
            <w:pPr>
              <w:suppressAutoHyphens/>
              <w:jc w:val="both"/>
              <w:rPr>
                <w:rFonts w:ascii="Verdana" w:hAnsi="Verdana"/>
                <w:sz w:val="16"/>
                <w:szCs w:val="16"/>
              </w:rPr>
            </w:pPr>
            <w:r w:rsidRPr="00AE48D5">
              <w:rPr>
                <w:rFonts w:ascii="Verdana" w:hAnsi="Verdana"/>
                <w:sz w:val="16"/>
                <w:szCs w:val="16"/>
              </w:rPr>
              <w:t>м.п.        Подпись                                              Ф.И.О.</w:t>
            </w:r>
          </w:p>
          <w:p w:rsidR="001A2056" w:rsidRPr="00AE48D5" w:rsidRDefault="001A2056" w:rsidP="009D4D6D">
            <w:pPr>
              <w:suppressAutoHyphens/>
              <w:ind w:right="225"/>
              <w:jc w:val="both"/>
              <w:rPr>
                <w:rFonts w:ascii="Verdana" w:hAnsi="Verdana"/>
                <w:sz w:val="16"/>
                <w:szCs w:val="16"/>
              </w:rPr>
            </w:pPr>
          </w:p>
          <w:p w:rsidR="001A2056" w:rsidRPr="00AE48D5" w:rsidRDefault="001A2056" w:rsidP="001264CE">
            <w:pPr>
              <w:suppressAutoHyphens/>
              <w:jc w:val="both"/>
              <w:rPr>
                <w:rFonts w:ascii="Verdana" w:hAnsi="Verdana"/>
                <w:sz w:val="16"/>
                <w:szCs w:val="16"/>
              </w:rPr>
            </w:pPr>
          </w:p>
        </w:tc>
      </w:tr>
    </w:tbl>
    <w:p w:rsidR="001A2056" w:rsidRPr="00AE48D5" w:rsidRDefault="001A2056" w:rsidP="000D407D">
      <w:pPr>
        <w:shd w:val="clear" w:color="auto" w:fill="FFFFFF"/>
        <w:ind w:right="1843"/>
        <w:rPr>
          <w:rFonts w:ascii="Verdana" w:hAnsi="Verdana"/>
          <w:b/>
          <w:bCs/>
          <w:spacing w:val="8"/>
          <w:sz w:val="16"/>
          <w:szCs w:val="16"/>
        </w:rPr>
      </w:pPr>
    </w:p>
    <w:sectPr w:rsidR="001A2056" w:rsidRPr="00AE48D5" w:rsidSect="00FE50BF">
      <w:footerReference w:type="default" r:id="rId11"/>
      <w:type w:val="continuous"/>
      <w:pgSz w:w="11909" w:h="16834"/>
      <w:pgMar w:top="568" w:right="567" w:bottom="180" w:left="1134" w:header="720" w:footer="251" w:gutter="0"/>
      <w:cols w:space="60"/>
      <w:noEndnote/>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87681" w:rsidRDefault="00987681">
      <w:r>
        <w:separator/>
      </w:r>
    </w:p>
  </w:endnote>
  <w:endnote w:type="continuationSeparator" w:id="0">
    <w:p w:rsidR="00987681" w:rsidRDefault="009876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A2056" w:rsidRDefault="00180110" w:rsidP="00A23FD8">
    <w:pPr>
      <w:pStyle w:val="a3"/>
      <w:ind w:right="357"/>
      <w:jc w:val="right"/>
    </w:pPr>
    <w:r>
      <w:rPr>
        <w:rStyle w:val="a5"/>
      </w:rPr>
      <w:fldChar w:fldCharType="begin"/>
    </w:r>
    <w:r w:rsidR="001A2056">
      <w:rPr>
        <w:rStyle w:val="a5"/>
      </w:rPr>
      <w:instrText xml:space="preserve"> PAGE </w:instrText>
    </w:r>
    <w:r>
      <w:rPr>
        <w:rStyle w:val="a5"/>
      </w:rPr>
      <w:fldChar w:fldCharType="separate"/>
    </w:r>
    <w:r w:rsidR="00BD2DF8">
      <w:rPr>
        <w:rStyle w:val="a5"/>
        <w:noProof/>
      </w:rPr>
      <w:t>3</w:t>
    </w:r>
    <w:r>
      <w:rPr>
        <w:rStyle w:val="a5"/>
      </w:rPr>
      <w:fldChar w:fldCharType="end"/>
    </w:r>
    <w:r w:rsidR="00A23FD8">
      <w:rPr>
        <w:rStyle w:val="a5"/>
      </w:rPr>
      <w:t xml:space="preserve">                                                         </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87681" w:rsidRDefault="00987681">
      <w:r>
        <w:separator/>
      </w:r>
    </w:p>
  </w:footnote>
  <w:footnote w:type="continuationSeparator" w:id="0">
    <w:p w:rsidR="00987681" w:rsidRDefault="00987681">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E3201B"/>
    <w:multiLevelType w:val="multilevel"/>
    <w:tmpl w:val="C7BCF456"/>
    <w:lvl w:ilvl="0">
      <w:start w:val="5"/>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 w15:restartNumberingAfterBreak="0">
    <w:nsid w:val="10D91723"/>
    <w:multiLevelType w:val="multilevel"/>
    <w:tmpl w:val="E6F612A0"/>
    <w:lvl w:ilvl="0">
      <w:start w:val="3"/>
      <w:numFmt w:val="decimal"/>
      <w:lvlText w:val="%1."/>
      <w:lvlJc w:val="left"/>
      <w:pPr>
        <w:tabs>
          <w:tab w:val="num" w:pos="450"/>
        </w:tabs>
        <w:ind w:left="450" w:hanging="450"/>
      </w:pPr>
      <w:rPr>
        <w:rFonts w:hint="default"/>
      </w:rPr>
    </w:lvl>
    <w:lvl w:ilvl="1">
      <w:start w:val="1"/>
      <w:numFmt w:val="decimal"/>
      <w:lvlText w:val="%1.%2."/>
      <w:lvlJc w:val="left"/>
      <w:pPr>
        <w:tabs>
          <w:tab w:val="num" w:pos="450"/>
        </w:tabs>
        <w:ind w:left="450" w:hanging="450"/>
      </w:pPr>
      <w:rPr>
        <w:rFonts w:hint="default"/>
      </w:rPr>
    </w:lvl>
    <w:lvl w:ilvl="2">
      <w:start w:val="3"/>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 w15:restartNumberingAfterBreak="0">
    <w:nsid w:val="149962F8"/>
    <w:multiLevelType w:val="hybridMultilevel"/>
    <w:tmpl w:val="381CFA48"/>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3" w15:restartNumberingAfterBreak="0">
    <w:nsid w:val="228A37D4"/>
    <w:multiLevelType w:val="multilevel"/>
    <w:tmpl w:val="E3E20D7E"/>
    <w:lvl w:ilvl="0">
      <w:start w:val="3"/>
      <w:numFmt w:val="decimal"/>
      <w:lvlText w:val="%1."/>
      <w:lvlJc w:val="left"/>
      <w:pPr>
        <w:tabs>
          <w:tab w:val="num" w:pos="510"/>
        </w:tabs>
        <w:ind w:left="510" w:hanging="510"/>
      </w:pPr>
      <w:rPr>
        <w:rFonts w:hint="default"/>
      </w:rPr>
    </w:lvl>
    <w:lvl w:ilvl="1">
      <w:start w:val="1"/>
      <w:numFmt w:val="decimal"/>
      <w:lvlText w:val="%1.%2."/>
      <w:lvlJc w:val="left"/>
      <w:pPr>
        <w:tabs>
          <w:tab w:val="num" w:pos="510"/>
        </w:tabs>
        <w:ind w:left="510" w:hanging="510"/>
      </w:pPr>
      <w:rPr>
        <w:rFonts w:hint="default"/>
      </w:rPr>
    </w:lvl>
    <w:lvl w:ilvl="2">
      <w:start w:val="47"/>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4" w15:restartNumberingAfterBreak="0">
    <w:nsid w:val="303A6356"/>
    <w:multiLevelType w:val="multilevel"/>
    <w:tmpl w:val="E6F612A0"/>
    <w:lvl w:ilvl="0">
      <w:start w:val="3"/>
      <w:numFmt w:val="decimal"/>
      <w:lvlText w:val="%1."/>
      <w:lvlJc w:val="left"/>
      <w:pPr>
        <w:tabs>
          <w:tab w:val="num" w:pos="450"/>
        </w:tabs>
        <w:ind w:left="450" w:hanging="450"/>
      </w:pPr>
      <w:rPr>
        <w:rFonts w:hint="default"/>
      </w:rPr>
    </w:lvl>
    <w:lvl w:ilvl="1">
      <w:start w:val="1"/>
      <w:numFmt w:val="decimal"/>
      <w:lvlText w:val="%1.%2."/>
      <w:lvlJc w:val="left"/>
      <w:pPr>
        <w:tabs>
          <w:tab w:val="num" w:pos="450"/>
        </w:tabs>
        <w:ind w:left="450" w:hanging="450"/>
      </w:pPr>
      <w:rPr>
        <w:rFonts w:hint="default"/>
      </w:rPr>
    </w:lvl>
    <w:lvl w:ilvl="2">
      <w:start w:val="3"/>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5" w15:restartNumberingAfterBreak="0">
    <w:nsid w:val="40D57A4D"/>
    <w:multiLevelType w:val="multilevel"/>
    <w:tmpl w:val="E6F612A0"/>
    <w:lvl w:ilvl="0">
      <w:start w:val="3"/>
      <w:numFmt w:val="decimal"/>
      <w:lvlText w:val="%1."/>
      <w:lvlJc w:val="left"/>
      <w:pPr>
        <w:tabs>
          <w:tab w:val="num" w:pos="450"/>
        </w:tabs>
        <w:ind w:left="450" w:hanging="450"/>
      </w:pPr>
      <w:rPr>
        <w:rFonts w:hint="default"/>
      </w:rPr>
    </w:lvl>
    <w:lvl w:ilvl="1">
      <w:start w:val="1"/>
      <w:numFmt w:val="decimal"/>
      <w:lvlText w:val="%1.%2."/>
      <w:lvlJc w:val="left"/>
      <w:pPr>
        <w:tabs>
          <w:tab w:val="num" w:pos="450"/>
        </w:tabs>
        <w:ind w:left="450" w:hanging="450"/>
      </w:pPr>
      <w:rPr>
        <w:rFonts w:hint="default"/>
      </w:rPr>
    </w:lvl>
    <w:lvl w:ilvl="2">
      <w:start w:val="3"/>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6" w15:restartNumberingAfterBreak="0">
    <w:nsid w:val="4B0547F0"/>
    <w:multiLevelType w:val="hybridMultilevel"/>
    <w:tmpl w:val="25C2FBBA"/>
    <w:lvl w:ilvl="0" w:tplc="56A091AC">
      <w:start w:val="1"/>
      <w:numFmt w:val="bullet"/>
      <w:lvlText w:val=""/>
      <w:lvlJc w:val="left"/>
      <w:pPr>
        <w:tabs>
          <w:tab w:val="num" w:pos="802"/>
        </w:tabs>
        <w:ind w:left="802" w:hanging="360"/>
      </w:pPr>
      <w:rPr>
        <w:rFonts w:ascii="Symbol" w:hAnsi="Symbol" w:cs="Symbol" w:hint="default"/>
      </w:rPr>
    </w:lvl>
    <w:lvl w:ilvl="1" w:tplc="04190003">
      <w:start w:val="1"/>
      <w:numFmt w:val="bullet"/>
      <w:lvlText w:val="o"/>
      <w:lvlJc w:val="left"/>
      <w:pPr>
        <w:tabs>
          <w:tab w:val="num" w:pos="1522"/>
        </w:tabs>
        <w:ind w:left="1522" w:hanging="360"/>
      </w:pPr>
      <w:rPr>
        <w:rFonts w:ascii="Courier New" w:hAnsi="Courier New" w:cs="Courier New" w:hint="default"/>
      </w:rPr>
    </w:lvl>
    <w:lvl w:ilvl="2" w:tplc="04190005">
      <w:start w:val="1"/>
      <w:numFmt w:val="bullet"/>
      <w:lvlText w:val=""/>
      <w:lvlJc w:val="left"/>
      <w:pPr>
        <w:tabs>
          <w:tab w:val="num" w:pos="2242"/>
        </w:tabs>
        <w:ind w:left="2242" w:hanging="360"/>
      </w:pPr>
      <w:rPr>
        <w:rFonts w:ascii="Wingdings" w:hAnsi="Wingdings" w:cs="Wingdings" w:hint="default"/>
      </w:rPr>
    </w:lvl>
    <w:lvl w:ilvl="3" w:tplc="04190001">
      <w:start w:val="1"/>
      <w:numFmt w:val="bullet"/>
      <w:lvlText w:val=""/>
      <w:lvlJc w:val="left"/>
      <w:pPr>
        <w:tabs>
          <w:tab w:val="num" w:pos="2962"/>
        </w:tabs>
        <w:ind w:left="2962" w:hanging="360"/>
      </w:pPr>
      <w:rPr>
        <w:rFonts w:ascii="Symbol" w:hAnsi="Symbol" w:cs="Symbol" w:hint="default"/>
      </w:rPr>
    </w:lvl>
    <w:lvl w:ilvl="4" w:tplc="04190003">
      <w:start w:val="1"/>
      <w:numFmt w:val="bullet"/>
      <w:lvlText w:val="o"/>
      <w:lvlJc w:val="left"/>
      <w:pPr>
        <w:tabs>
          <w:tab w:val="num" w:pos="3682"/>
        </w:tabs>
        <w:ind w:left="3682" w:hanging="360"/>
      </w:pPr>
      <w:rPr>
        <w:rFonts w:ascii="Courier New" w:hAnsi="Courier New" w:cs="Courier New" w:hint="default"/>
      </w:rPr>
    </w:lvl>
    <w:lvl w:ilvl="5" w:tplc="04190005">
      <w:start w:val="1"/>
      <w:numFmt w:val="bullet"/>
      <w:lvlText w:val=""/>
      <w:lvlJc w:val="left"/>
      <w:pPr>
        <w:tabs>
          <w:tab w:val="num" w:pos="4402"/>
        </w:tabs>
        <w:ind w:left="4402" w:hanging="360"/>
      </w:pPr>
      <w:rPr>
        <w:rFonts w:ascii="Wingdings" w:hAnsi="Wingdings" w:cs="Wingdings" w:hint="default"/>
      </w:rPr>
    </w:lvl>
    <w:lvl w:ilvl="6" w:tplc="04190001">
      <w:start w:val="1"/>
      <w:numFmt w:val="bullet"/>
      <w:lvlText w:val=""/>
      <w:lvlJc w:val="left"/>
      <w:pPr>
        <w:tabs>
          <w:tab w:val="num" w:pos="5122"/>
        </w:tabs>
        <w:ind w:left="5122" w:hanging="360"/>
      </w:pPr>
      <w:rPr>
        <w:rFonts w:ascii="Symbol" w:hAnsi="Symbol" w:cs="Symbol" w:hint="default"/>
      </w:rPr>
    </w:lvl>
    <w:lvl w:ilvl="7" w:tplc="04190003">
      <w:start w:val="1"/>
      <w:numFmt w:val="bullet"/>
      <w:lvlText w:val="o"/>
      <w:lvlJc w:val="left"/>
      <w:pPr>
        <w:tabs>
          <w:tab w:val="num" w:pos="5842"/>
        </w:tabs>
        <w:ind w:left="5842" w:hanging="360"/>
      </w:pPr>
      <w:rPr>
        <w:rFonts w:ascii="Courier New" w:hAnsi="Courier New" w:cs="Courier New" w:hint="default"/>
      </w:rPr>
    </w:lvl>
    <w:lvl w:ilvl="8" w:tplc="04190005">
      <w:start w:val="1"/>
      <w:numFmt w:val="bullet"/>
      <w:lvlText w:val=""/>
      <w:lvlJc w:val="left"/>
      <w:pPr>
        <w:tabs>
          <w:tab w:val="num" w:pos="6562"/>
        </w:tabs>
        <w:ind w:left="6562" w:hanging="360"/>
      </w:pPr>
      <w:rPr>
        <w:rFonts w:ascii="Wingdings" w:hAnsi="Wingdings" w:cs="Wingdings" w:hint="default"/>
      </w:rPr>
    </w:lvl>
  </w:abstractNum>
  <w:abstractNum w:abstractNumId="7" w15:restartNumberingAfterBreak="0">
    <w:nsid w:val="4C6A4E23"/>
    <w:multiLevelType w:val="hybridMultilevel"/>
    <w:tmpl w:val="E62E2AD4"/>
    <w:lvl w:ilvl="0" w:tplc="0419000B">
      <w:start w:val="1"/>
      <w:numFmt w:val="bullet"/>
      <w:lvlText w:val=""/>
      <w:lvlJc w:val="left"/>
      <w:pPr>
        <w:tabs>
          <w:tab w:val="num" w:pos="720"/>
        </w:tabs>
        <w:ind w:left="720" w:hanging="360"/>
      </w:pPr>
      <w:rPr>
        <w:rFonts w:ascii="Wingdings" w:hAnsi="Wingdings" w:cs="Wingdings"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8" w15:restartNumberingAfterBreak="0">
    <w:nsid w:val="55281C6D"/>
    <w:multiLevelType w:val="hybridMultilevel"/>
    <w:tmpl w:val="4FAA996C"/>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9" w15:restartNumberingAfterBreak="0">
    <w:nsid w:val="59E444B4"/>
    <w:multiLevelType w:val="multilevel"/>
    <w:tmpl w:val="E012C35A"/>
    <w:lvl w:ilvl="0">
      <w:start w:val="4"/>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0" w15:restartNumberingAfterBreak="0">
    <w:nsid w:val="5F516E53"/>
    <w:multiLevelType w:val="hybridMultilevel"/>
    <w:tmpl w:val="7B6C5690"/>
    <w:lvl w:ilvl="0" w:tplc="04190001">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11" w15:restartNumberingAfterBreak="0">
    <w:nsid w:val="60351444"/>
    <w:multiLevelType w:val="multilevel"/>
    <w:tmpl w:val="3EF80A7C"/>
    <w:lvl w:ilvl="0">
      <w:start w:val="3"/>
      <w:numFmt w:val="decimal"/>
      <w:lvlText w:val="%1."/>
      <w:lvlJc w:val="left"/>
      <w:pPr>
        <w:tabs>
          <w:tab w:val="num" w:pos="705"/>
        </w:tabs>
        <w:ind w:left="705" w:hanging="705"/>
      </w:pPr>
      <w:rPr>
        <w:rFonts w:hint="default"/>
      </w:rPr>
    </w:lvl>
    <w:lvl w:ilvl="1">
      <w:start w:val="1"/>
      <w:numFmt w:val="decimal"/>
      <w:lvlText w:val="%1.%2."/>
      <w:lvlJc w:val="left"/>
      <w:pPr>
        <w:tabs>
          <w:tab w:val="num" w:pos="705"/>
        </w:tabs>
        <w:ind w:left="705" w:hanging="705"/>
      </w:pPr>
      <w:rPr>
        <w:rFonts w:hint="default"/>
      </w:rPr>
    </w:lvl>
    <w:lvl w:ilvl="2">
      <w:start w:val="1"/>
      <w:numFmt w:val="decimal"/>
      <w:lvlText w:val="%1.%2.%3."/>
      <w:lvlJc w:val="left"/>
      <w:pPr>
        <w:tabs>
          <w:tab w:val="num" w:pos="720"/>
        </w:tabs>
        <w:ind w:left="720" w:hanging="720"/>
      </w:pPr>
      <w:rPr>
        <w:rFonts w:hint="default"/>
      </w:rPr>
    </w:lvl>
    <w:lvl w:ilvl="3">
      <w:start w:val="3"/>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2" w15:restartNumberingAfterBreak="0">
    <w:nsid w:val="724A5DC0"/>
    <w:multiLevelType w:val="hybridMultilevel"/>
    <w:tmpl w:val="8C484904"/>
    <w:lvl w:ilvl="0" w:tplc="56A091AC">
      <w:start w:val="1"/>
      <w:numFmt w:val="bullet"/>
      <w:lvlText w:val=""/>
      <w:lvlJc w:val="left"/>
      <w:pPr>
        <w:tabs>
          <w:tab w:val="num" w:pos="720"/>
        </w:tabs>
        <w:ind w:left="720" w:hanging="360"/>
      </w:pPr>
      <w:rPr>
        <w:rFonts w:ascii="Symbol" w:hAnsi="Symbol" w:cs="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13" w15:restartNumberingAfterBreak="0">
    <w:nsid w:val="76087467"/>
    <w:multiLevelType w:val="hybridMultilevel"/>
    <w:tmpl w:val="D51E9316"/>
    <w:lvl w:ilvl="0" w:tplc="04190001">
      <w:start w:val="1"/>
      <w:numFmt w:val="bullet"/>
      <w:lvlText w:val=""/>
      <w:lvlJc w:val="left"/>
      <w:pPr>
        <w:tabs>
          <w:tab w:val="num" w:pos="1260"/>
        </w:tabs>
        <w:ind w:left="1260" w:hanging="360"/>
      </w:pPr>
      <w:rPr>
        <w:rFonts w:ascii="Symbol" w:hAnsi="Symbol" w:cs="Symbol" w:hint="default"/>
      </w:rPr>
    </w:lvl>
    <w:lvl w:ilvl="1" w:tplc="04190003">
      <w:start w:val="1"/>
      <w:numFmt w:val="bullet"/>
      <w:lvlText w:val="o"/>
      <w:lvlJc w:val="left"/>
      <w:pPr>
        <w:tabs>
          <w:tab w:val="num" w:pos="1980"/>
        </w:tabs>
        <w:ind w:left="1980" w:hanging="360"/>
      </w:pPr>
      <w:rPr>
        <w:rFonts w:ascii="Courier New" w:hAnsi="Courier New" w:cs="Courier New" w:hint="default"/>
      </w:rPr>
    </w:lvl>
    <w:lvl w:ilvl="2" w:tplc="04190005">
      <w:start w:val="1"/>
      <w:numFmt w:val="bullet"/>
      <w:lvlText w:val=""/>
      <w:lvlJc w:val="left"/>
      <w:pPr>
        <w:tabs>
          <w:tab w:val="num" w:pos="2700"/>
        </w:tabs>
        <w:ind w:left="2700" w:hanging="360"/>
      </w:pPr>
      <w:rPr>
        <w:rFonts w:ascii="Wingdings" w:hAnsi="Wingdings" w:cs="Wingdings" w:hint="default"/>
      </w:rPr>
    </w:lvl>
    <w:lvl w:ilvl="3" w:tplc="04190001">
      <w:start w:val="1"/>
      <w:numFmt w:val="bullet"/>
      <w:lvlText w:val=""/>
      <w:lvlJc w:val="left"/>
      <w:pPr>
        <w:tabs>
          <w:tab w:val="num" w:pos="3420"/>
        </w:tabs>
        <w:ind w:left="3420" w:hanging="360"/>
      </w:pPr>
      <w:rPr>
        <w:rFonts w:ascii="Symbol" w:hAnsi="Symbol" w:cs="Symbol" w:hint="default"/>
      </w:rPr>
    </w:lvl>
    <w:lvl w:ilvl="4" w:tplc="04190003">
      <w:start w:val="1"/>
      <w:numFmt w:val="bullet"/>
      <w:lvlText w:val="o"/>
      <w:lvlJc w:val="left"/>
      <w:pPr>
        <w:tabs>
          <w:tab w:val="num" w:pos="4140"/>
        </w:tabs>
        <w:ind w:left="4140" w:hanging="360"/>
      </w:pPr>
      <w:rPr>
        <w:rFonts w:ascii="Courier New" w:hAnsi="Courier New" w:cs="Courier New" w:hint="default"/>
      </w:rPr>
    </w:lvl>
    <w:lvl w:ilvl="5" w:tplc="04190005">
      <w:start w:val="1"/>
      <w:numFmt w:val="bullet"/>
      <w:lvlText w:val=""/>
      <w:lvlJc w:val="left"/>
      <w:pPr>
        <w:tabs>
          <w:tab w:val="num" w:pos="4860"/>
        </w:tabs>
        <w:ind w:left="4860" w:hanging="360"/>
      </w:pPr>
      <w:rPr>
        <w:rFonts w:ascii="Wingdings" w:hAnsi="Wingdings" w:cs="Wingdings" w:hint="default"/>
      </w:rPr>
    </w:lvl>
    <w:lvl w:ilvl="6" w:tplc="04190001">
      <w:start w:val="1"/>
      <w:numFmt w:val="bullet"/>
      <w:lvlText w:val=""/>
      <w:lvlJc w:val="left"/>
      <w:pPr>
        <w:tabs>
          <w:tab w:val="num" w:pos="5580"/>
        </w:tabs>
        <w:ind w:left="5580" w:hanging="360"/>
      </w:pPr>
      <w:rPr>
        <w:rFonts w:ascii="Symbol" w:hAnsi="Symbol" w:cs="Symbol" w:hint="default"/>
      </w:rPr>
    </w:lvl>
    <w:lvl w:ilvl="7" w:tplc="04190003">
      <w:start w:val="1"/>
      <w:numFmt w:val="bullet"/>
      <w:lvlText w:val="o"/>
      <w:lvlJc w:val="left"/>
      <w:pPr>
        <w:tabs>
          <w:tab w:val="num" w:pos="6300"/>
        </w:tabs>
        <w:ind w:left="6300" w:hanging="360"/>
      </w:pPr>
      <w:rPr>
        <w:rFonts w:ascii="Courier New" w:hAnsi="Courier New" w:cs="Courier New" w:hint="default"/>
      </w:rPr>
    </w:lvl>
    <w:lvl w:ilvl="8" w:tplc="04190005">
      <w:start w:val="1"/>
      <w:numFmt w:val="bullet"/>
      <w:lvlText w:val=""/>
      <w:lvlJc w:val="left"/>
      <w:pPr>
        <w:tabs>
          <w:tab w:val="num" w:pos="7020"/>
        </w:tabs>
        <w:ind w:left="7020" w:hanging="360"/>
      </w:pPr>
      <w:rPr>
        <w:rFonts w:ascii="Wingdings" w:hAnsi="Wingdings" w:cs="Wingdings" w:hint="default"/>
      </w:rPr>
    </w:lvl>
  </w:abstractNum>
  <w:abstractNum w:abstractNumId="14" w15:restartNumberingAfterBreak="0">
    <w:nsid w:val="76C82667"/>
    <w:multiLevelType w:val="multilevel"/>
    <w:tmpl w:val="3CD8B900"/>
    <w:lvl w:ilvl="0">
      <w:start w:val="5"/>
      <w:numFmt w:val="decimal"/>
      <w:lvlText w:val="%1."/>
      <w:lvlJc w:val="left"/>
      <w:pPr>
        <w:tabs>
          <w:tab w:val="num" w:pos="390"/>
        </w:tabs>
        <w:ind w:left="390" w:hanging="390"/>
      </w:pPr>
      <w:rPr>
        <w:rFonts w:ascii="Times New Roman" w:hAnsi="Times New Roman" w:cs="Times New Roman" w:hint="default"/>
        <w:b w:val="0"/>
        <w:bCs w:val="0"/>
        <w:i w:val="0"/>
        <w:iCs w:val="0"/>
        <w:color w:val="000000"/>
        <w:sz w:val="24"/>
        <w:szCs w:val="24"/>
      </w:rPr>
    </w:lvl>
    <w:lvl w:ilvl="1">
      <w:start w:val="2"/>
      <w:numFmt w:val="decimal"/>
      <w:lvlText w:val="%1.%2."/>
      <w:lvlJc w:val="left"/>
      <w:pPr>
        <w:tabs>
          <w:tab w:val="num" w:pos="390"/>
        </w:tabs>
        <w:ind w:left="390" w:hanging="390"/>
      </w:pPr>
      <w:rPr>
        <w:rFonts w:ascii="Times New Roman" w:hAnsi="Times New Roman" w:cs="Times New Roman" w:hint="default"/>
        <w:b w:val="0"/>
        <w:bCs w:val="0"/>
        <w:i w:val="0"/>
        <w:iCs w:val="0"/>
        <w:color w:val="000000"/>
        <w:sz w:val="20"/>
        <w:szCs w:val="20"/>
      </w:rPr>
    </w:lvl>
    <w:lvl w:ilvl="2">
      <w:start w:val="4"/>
      <w:numFmt w:val="decimal"/>
      <w:lvlText w:val="%1.%2.%3."/>
      <w:lvlJc w:val="left"/>
      <w:pPr>
        <w:tabs>
          <w:tab w:val="num" w:pos="720"/>
        </w:tabs>
        <w:ind w:left="720" w:hanging="720"/>
      </w:pPr>
      <w:rPr>
        <w:b w:val="0"/>
        <w:bCs w:val="0"/>
        <w:i w:val="0"/>
        <w:iCs w:val="0"/>
        <w:color w:val="000000"/>
        <w:sz w:val="20"/>
        <w:szCs w:val="20"/>
      </w:rPr>
    </w:lvl>
    <w:lvl w:ilvl="3">
      <w:start w:val="1"/>
      <w:numFmt w:val="decimal"/>
      <w:lvlText w:val="%1.%2.%3.%4."/>
      <w:lvlJc w:val="left"/>
      <w:pPr>
        <w:tabs>
          <w:tab w:val="num" w:pos="720"/>
        </w:tabs>
        <w:ind w:left="720" w:hanging="720"/>
      </w:pPr>
      <w:rPr>
        <w:rFonts w:hint="default"/>
        <w:b/>
        <w:bCs/>
        <w:color w:val="000000"/>
        <w:sz w:val="24"/>
        <w:szCs w:val="24"/>
      </w:rPr>
    </w:lvl>
    <w:lvl w:ilvl="4">
      <w:start w:val="1"/>
      <w:numFmt w:val="decimal"/>
      <w:lvlText w:val="%1.%2.%3.%4.%5."/>
      <w:lvlJc w:val="left"/>
      <w:pPr>
        <w:tabs>
          <w:tab w:val="num" w:pos="1080"/>
        </w:tabs>
        <w:ind w:left="1080" w:hanging="1080"/>
      </w:pPr>
      <w:rPr>
        <w:rFonts w:hint="default"/>
        <w:b/>
        <w:bCs/>
        <w:color w:val="000000"/>
        <w:sz w:val="24"/>
        <w:szCs w:val="24"/>
      </w:rPr>
    </w:lvl>
    <w:lvl w:ilvl="5">
      <w:start w:val="1"/>
      <w:numFmt w:val="decimal"/>
      <w:lvlText w:val="%1.%2.%3.%4.%5.%6."/>
      <w:lvlJc w:val="left"/>
      <w:pPr>
        <w:tabs>
          <w:tab w:val="num" w:pos="1080"/>
        </w:tabs>
        <w:ind w:left="1080" w:hanging="1080"/>
      </w:pPr>
      <w:rPr>
        <w:rFonts w:hint="default"/>
        <w:b/>
        <w:bCs/>
        <w:color w:val="000000"/>
        <w:sz w:val="24"/>
        <w:szCs w:val="24"/>
      </w:rPr>
    </w:lvl>
    <w:lvl w:ilvl="6">
      <w:start w:val="1"/>
      <w:numFmt w:val="decimal"/>
      <w:lvlText w:val="%1.%2.%3.%4.%5.%6.%7."/>
      <w:lvlJc w:val="left"/>
      <w:pPr>
        <w:tabs>
          <w:tab w:val="num" w:pos="1440"/>
        </w:tabs>
        <w:ind w:left="1440" w:hanging="1440"/>
      </w:pPr>
      <w:rPr>
        <w:rFonts w:hint="default"/>
        <w:b/>
        <w:bCs/>
        <w:color w:val="000000"/>
        <w:sz w:val="24"/>
        <w:szCs w:val="24"/>
      </w:rPr>
    </w:lvl>
    <w:lvl w:ilvl="7">
      <w:start w:val="1"/>
      <w:numFmt w:val="decimal"/>
      <w:lvlText w:val="%1.%2.%3.%4.%5.%6.%7.%8."/>
      <w:lvlJc w:val="left"/>
      <w:pPr>
        <w:tabs>
          <w:tab w:val="num" w:pos="1440"/>
        </w:tabs>
        <w:ind w:left="1440" w:hanging="1440"/>
      </w:pPr>
      <w:rPr>
        <w:rFonts w:hint="default"/>
        <w:b/>
        <w:bCs/>
        <w:color w:val="000000"/>
        <w:sz w:val="24"/>
        <w:szCs w:val="24"/>
      </w:rPr>
    </w:lvl>
    <w:lvl w:ilvl="8">
      <w:start w:val="1"/>
      <w:numFmt w:val="decimal"/>
      <w:lvlText w:val="%1.%2.%3.%4.%5.%6.%7.%8.%9."/>
      <w:lvlJc w:val="left"/>
      <w:pPr>
        <w:tabs>
          <w:tab w:val="num" w:pos="1800"/>
        </w:tabs>
        <w:ind w:left="1800" w:hanging="1800"/>
      </w:pPr>
      <w:rPr>
        <w:rFonts w:hint="default"/>
        <w:b/>
        <w:bCs/>
        <w:color w:val="000000"/>
        <w:sz w:val="24"/>
        <w:szCs w:val="24"/>
      </w:rPr>
    </w:lvl>
  </w:abstractNum>
  <w:abstractNum w:abstractNumId="15" w15:restartNumberingAfterBreak="0">
    <w:nsid w:val="79771740"/>
    <w:multiLevelType w:val="hybridMultilevel"/>
    <w:tmpl w:val="00F8A566"/>
    <w:lvl w:ilvl="0" w:tplc="04190001">
      <w:start w:val="1"/>
      <w:numFmt w:val="bullet"/>
      <w:lvlText w:val=""/>
      <w:lvlJc w:val="left"/>
      <w:pPr>
        <w:tabs>
          <w:tab w:val="num" w:pos="1260"/>
        </w:tabs>
        <w:ind w:left="1260" w:hanging="360"/>
      </w:pPr>
      <w:rPr>
        <w:rFonts w:ascii="Symbol" w:hAnsi="Symbol" w:cs="Symbol" w:hint="default"/>
      </w:rPr>
    </w:lvl>
    <w:lvl w:ilvl="1" w:tplc="04190003">
      <w:start w:val="1"/>
      <w:numFmt w:val="bullet"/>
      <w:lvlText w:val="o"/>
      <w:lvlJc w:val="left"/>
      <w:pPr>
        <w:tabs>
          <w:tab w:val="num" w:pos="1980"/>
        </w:tabs>
        <w:ind w:left="1980" w:hanging="360"/>
      </w:pPr>
      <w:rPr>
        <w:rFonts w:ascii="Courier New" w:hAnsi="Courier New" w:cs="Courier New" w:hint="default"/>
      </w:rPr>
    </w:lvl>
    <w:lvl w:ilvl="2" w:tplc="04190005">
      <w:start w:val="1"/>
      <w:numFmt w:val="bullet"/>
      <w:lvlText w:val=""/>
      <w:lvlJc w:val="left"/>
      <w:pPr>
        <w:tabs>
          <w:tab w:val="num" w:pos="2700"/>
        </w:tabs>
        <w:ind w:left="2700" w:hanging="360"/>
      </w:pPr>
      <w:rPr>
        <w:rFonts w:ascii="Wingdings" w:hAnsi="Wingdings" w:cs="Wingdings" w:hint="default"/>
      </w:rPr>
    </w:lvl>
    <w:lvl w:ilvl="3" w:tplc="04190001">
      <w:start w:val="1"/>
      <w:numFmt w:val="bullet"/>
      <w:lvlText w:val=""/>
      <w:lvlJc w:val="left"/>
      <w:pPr>
        <w:tabs>
          <w:tab w:val="num" w:pos="3420"/>
        </w:tabs>
        <w:ind w:left="3420" w:hanging="360"/>
      </w:pPr>
      <w:rPr>
        <w:rFonts w:ascii="Symbol" w:hAnsi="Symbol" w:cs="Symbol" w:hint="default"/>
      </w:rPr>
    </w:lvl>
    <w:lvl w:ilvl="4" w:tplc="04190003">
      <w:start w:val="1"/>
      <w:numFmt w:val="bullet"/>
      <w:lvlText w:val="o"/>
      <w:lvlJc w:val="left"/>
      <w:pPr>
        <w:tabs>
          <w:tab w:val="num" w:pos="4140"/>
        </w:tabs>
        <w:ind w:left="4140" w:hanging="360"/>
      </w:pPr>
      <w:rPr>
        <w:rFonts w:ascii="Courier New" w:hAnsi="Courier New" w:cs="Courier New" w:hint="default"/>
      </w:rPr>
    </w:lvl>
    <w:lvl w:ilvl="5" w:tplc="04190005">
      <w:start w:val="1"/>
      <w:numFmt w:val="bullet"/>
      <w:lvlText w:val=""/>
      <w:lvlJc w:val="left"/>
      <w:pPr>
        <w:tabs>
          <w:tab w:val="num" w:pos="4860"/>
        </w:tabs>
        <w:ind w:left="4860" w:hanging="360"/>
      </w:pPr>
      <w:rPr>
        <w:rFonts w:ascii="Wingdings" w:hAnsi="Wingdings" w:cs="Wingdings" w:hint="default"/>
      </w:rPr>
    </w:lvl>
    <w:lvl w:ilvl="6" w:tplc="04190001">
      <w:start w:val="1"/>
      <w:numFmt w:val="bullet"/>
      <w:lvlText w:val=""/>
      <w:lvlJc w:val="left"/>
      <w:pPr>
        <w:tabs>
          <w:tab w:val="num" w:pos="5580"/>
        </w:tabs>
        <w:ind w:left="5580" w:hanging="360"/>
      </w:pPr>
      <w:rPr>
        <w:rFonts w:ascii="Symbol" w:hAnsi="Symbol" w:cs="Symbol" w:hint="default"/>
      </w:rPr>
    </w:lvl>
    <w:lvl w:ilvl="7" w:tplc="04190003">
      <w:start w:val="1"/>
      <w:numFmt w:val="bullet"/>
      <w:lvlText w:val="o"/>
      <w:lvlJc w:val="left"/>
      <w:pPr>
        <w:tabs>
          <w:tab w:val="num" w:pos="6300"/>
        </w:tabs>
        <w:ind w:left="6300" w:hanging="360"/>
      </w:pPr>
      <w:rPr>
        <w:rFonts w:ascii="Courier New" w:hAnsi="Courier New" w:cs="Courier New" w:hint="default"/>
      </w:rPr>
    </w:lvl>
    <w:lvl w:ilvl="8" w:tplc="04190005">
      <w:start w:val="1"/>
      <w:numFmt w:val="bullet"/>
      <w:lvlText w:val=""/>
      <w:lvlJc w:val="left"/>
      <w:pPr>
        <w:tabs>
          <w:tab w:val="num" w:pos="7020"/>
        </w:tabs>
        <w:ind w:left="7020" w:hanging="360"/>
      </w:pPr>
      <w:rPr>
        <w:rFonts w:ascii="Wingdings" w:hAnsi="Wingdings" w:cs="Wingdings" w:hint="default"/>
      </w:rPr>
    </w:lvl>
  </w:abstractNum>
  <w:abstractNum w:abstractNumId="16" w15:restartNumberingAfterBreak="0">
    <w:nsid w:val="7C8A7DE2"/>
    <w:multiLevelType w:val="multilevel"/>
    <w:tmpl w:val="2D30F8D4"/>
    <w:lvl w:ilvl="0">
      <w:start w:val="10"/>
      <w:numFmt w:val="decimal"/>
      <w:lvlText w:val="%1."/>
      <w:lvlJc w:val="left"/>
      <w:pPr>
        <w:tabs>
          <w:tab w:val="num" w:pos="465"/>
        </w:tabs>
        <w:ind w:left="465" w:hanging="465"/>
      </w:pPr>
      <w:rPr>
        <w:rFonts w:hint="default"/>
      </w:rPr>
    </w:lvl>
    <w:lvl w:ilvl="1">
      <w:start w:val="3"/>
      <w:numFmt w:val="decimal"/>
      <w:lvlText w:val="%1.%2."/>
      <w:lvlJc w:val="left"/>
      <w:pPr>
        <w:tabs>
          <w:tab w:val="num" w:pos="465"/>
        </w:tabs>
        <w:ind w:left="465" w:hanging="46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num w:numId="1">
    <w:abstractNumId w:val="11"/>
  </w:num>
  <w:num w:numId="2">
    <w:abstractNumId w:val="9"/>
  </w:num>
  <w:num w:numId="3">
    <w:abstractNumId w:val="12"/>
  </w:num>
  <w:num w:numId="4">
    <w:abstractNumId w:val="0"/>
  </w:num>
  <w:num w:numId="5">
    <w:abstractNumId w:val="14"/>
  </w:num>
  <w:num w:numId="6">
    <w:abstractNumId w:val="6"/>
  </w:num>
  <w:num w:numId="7">
    <w:abstractNumId w:val="7"/>
  </w:num>
  <w:num w:numId="8">
    <w:abstractNumId w:val="16"/>
  </w:num>
  <w:num w:numId="9">
    <w:abstractNumId w:val="5"/>
  </w:num>
  <w:num w:numId="10">
    <w:abstractNumId w:val="3"/>
  </w:num>
  <w:num w:numId="11">
    <w:abstractNumId w:val="1"/>
  </w:num>
  <w:num w:numId="12">
    <w:abstractNumId w:val="4"/>
  </w:num>
  <w:num w:numId="13">
    <w:abstractNumId w:val="8"/>
  </w:num>
  <w:num w:numId="14">
    <w:abstractNumId w:val="2"/>
  </w:num>
  <w:num w:numId="15">
    <w:abstractNumId w:val="10"/>
  </w:num>
  <w:num w:numId="16">
    <w:abstractNumId w:val="15"/>
  </w:num>
  <w:num w:numId="1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defaultTabStop w:val="709"/>
  <w:doNotHyphenateCaps/>
  <w:characterSpacingControl w:val="doNotCompress"/>
  <w:doNotValidateAgainstSchema/>
  <w:doNotDemarcateInvalidXml/>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630C35"/>
    <w:rsid w:val="00002F07"/>
    <w:rsid w:val="000065B2"/>
    <w:rsid w:val="00006ED5"/>
    <w:rsid w:val="00007BBA"/>
    <w:rsid w:val="00010BDC"/>
    <w:rsid w:val="00010F2C"/>
    <w:rsid w:val="00011631"/>
    <w:rsid w:val="00015804"/>
    <w:rsid w:val="000203EE"/>
    <w:rsid w:val="00022CF7"/>
    <w:rsid w:val="000242F0"/>
    <w:rsid w:val="000245F0"/>
    <w:rsid w:val="0002496C"/>
    <w:rsid w:val="00026E96"/>
    <w:rsid w:val="00027FF8"/>
    <w:rsid w:val="00032A8A"/>
    <w:rsid w:val="00035DC9"/>
    <w:rsid w:val="00036EF4"/>
    <w:rsid w:val="00040487"/>
    <w:rsid w:val="0004247E"/>
    <w:rsid w:val="00044136"/>
    <w:rsid w:val="00046274"/>
    <w:rsid w:val="00047D56"/>
    <w:rsid w:val="000504FE"/>
    <w:rsid w:val="00060F7F"/>
    <w:rsid w:val="00062110"/>
    <w:rsid w:val="000636C9"/>
    <w:rsid w:val="000752CD"/>
    <w:rsid w:val="00075D0D"/>
    <w:rsid w:val="00081BC3"/>
    <w:rsid w:val="00095D9B"/>
    <w:rsid w:val="000A2736"/>
    <w:rsid w:val="000A568D"/>
    <w:rsid w:val="000B3AFC"/>
    <w:rsid w:val="000B4193"/>
    <w:rsid w:val="000B610A"/>
    <w:rsid w:val="000C0965"/>
    <w:rsid w:val="000C0A42"/>
    <w:rsid w:val="000C2F9D"/>
    <w:rsid w:val="000C5B96"/>
    <w:rsid w:val="000C668A"/>
    <w:rsid w:val="000D1397"/>
    <w:rsid w:val="000D265E"/>
    <w:rsid w:val="000D3BF0"/>
    <w:rsid w:val="000D407D"/>
    <w:rsid w:val="000D443A"/>
    <w:rsid w:val="000D7E44"/>
    <w:rsid w:val="000E389E"/>
    <w:rsid w:val="000E3E5E"/>
    <w:rsid w:val="000E538C"/>
    <w:rsid w:val="000F3FBB"/>
    <w:rsid w:val="000F41B5"/>
    <w:rsid w:val="000F45F4"/>
    <w:rsid w:val="000F5428"/>
    <w:rsid w:val="000F7C65"/>
    <w:rsid w:val="00103D70"/>
    <w:rsid w:val="00106109"/>
    <w:rsid w:val="00106B4F"/>
    <w:rsid w:val="00111082"/>
    <w:rsid w:val="00111593"/>
    <w:rsid w:val="00115CE4"/>
    <w:rsid w:val="001202F0"/>
    <w:rsid w:val="00121D55"/>
    <w:rsid w:val="00122586"/>
    <w:rsid w:val="00122CF5"/>
    <w:rsid w:val="001264CE"/>
    <w:rsid w:val="00132831"/>
    <w:rsid w:val="00134291"/>
    <w:rsid w:val="001400EB"/>
    <w:rsid w:val="00143412"/>
    <w:rsid w:val="0014702C"/>
    <w:rsid w:val="001568C0"/>
    <w:rsid w:val="00157265"/>
    <w:rsid w:val="001572D0"/>
    <w:rsid w:val="00157E74"/>
    <w:rsid w:val="0016163F"/>
    <w:rsid w:val="0016239E"/>
    <w:rsid w:val="00163ADD"/>
    <w:rsid w:val="001742EC"/>
    <w:rsid w:val="00174474"/>
    <w:rsid w:val="00180110"/>
    <w:rsid w:val="0018462F"/>
    <w:rsid w:val="0018759A"/>
    <w:rsid w:val="00187B68"/>
    <w:rsid w:val="00192FA5"/>
    <w:rsid w:val="0019429B"/>
    <w:rsid w:val="00195CF8"/>
    <w:rsid w:val="00197BD6"/>
    <w:rsid w:val="001A0B58"/>
    <w:rsid w:val="001A2056"/>
    <w:rsid w:val="001A2E04"/>
    <w:rsid w:val="001A6CA9"/>
    <w:rsid w:val="001B23DD"/>
    <w:rsid w:val="001C302D"/>
    <w:rsid w:val="001C37C1"/>
    <w:rsid w:val="001C4E5C"/>
    <w:rsid w:val="001C7349"/>
    <w:rsid w:val="001D26A8"/>
    <w:rsid w:val="001D29F7"/>
    <w:rsid w:val="001D2DD9"/>
    <w:rsid w:val="001D375D"/>
    <w:rsid w:val="001D46C8"/>
    <w:rsid w:val="001D4E90"/>
    <w:rsid w:val="001D6216"/>
    <w:rsid w:val="001E5496"/>
    <w:rsid w:val="001E5516"/>
    <w:rsid w:val="001F1309"/>
    <w:rsid w:val="001F2887"/>
    <w:rsid w:val="001F5811"/>
    <w:rsid w:val="00204ED7"/>
    <w:rsid w:val="00207A5C"/>
    <w:rsid w:val="002107BC"/>
    <w:rsid w:val="00210C8E"/>
    <w:rsid w:val="00214667"/>
    <w:rsid w:val="00215814"/>
    <w:rsid w:val="00216C37"/>
    <w:rsid w:val="00217649"/>
    <w:rsid w:val="002202E3"/>
    <w:rsid w:val="00220B97"/>
    <w:rsid w:val="0022480E"/>
    <w:rsid w:val="00231B7F"/>
    <w:rsid w:val="00233903"/>
    <w:rsid w:val="00244AA0"/>
    <w:rsid w:val="002453E4"/>
    <w:rsid w:val="00245BDF"/>
    <w:rsid w:val="00246E9F"/>
    <w:rsid w:val="00253554"/>
    <w:rsid w:val="002537E7"/>
    <w:rsid w:val="002540FC"/>
    <w:rsid w:val="0025696A"/>
    <w:rsid w:val="00256EA3"/>
    <w:rsid w:val="002803CB"/>
    <w:rsid w:val="002841A9"/>
    <w:rsid w:val="00284B19"/>
    <w:rsid w:val="0029049F"/>
    <w:rsid w:val="002930EE"/>
    <w:rsid w:val="002A3ECD"/>
    <w:rsid w:val="002A4DB7"/>
    <w:rsid w:val="002A638E"/>
    <w:rsid w:val="002A7D27"/>
    <w:rsid w:val="002B12F0"/>
    <w:rsid w:val="002B1A41"/>
    <w:rsid w:val="002B1DF6"/>
    <w:rsid w:val="002C0453"/>
    <w:rsid w:val="002C16A2"/>
    <w:rsid w:val="002C321B"/>
    <w:rsid w:val="002C629B"/>
    <w:rsid w:val="002D1356"/>
    <w:rsid w:val="002E100F"/>
    <w:rsid w:val="002E2AA5"/>
    <w:rsid w:val="002E355C"/>
    <w:rsid w:val="002E484F"/>
    <w:rsid w:val="002E5CE4"/>
    <w:rsid w:val="002E695C"/>
    <w:rsid w:val="002E7F18"/>
    <w:rsid w:val="002F369B"/>
    <w:rsid w:val="002F56BD"/>
    <w:rsid w:val="002F7E0F"/>
    <w:rsid w:val="00301327"/>
    <w:rsid w:val="0030171A"/>
    <w:rsid w:val="003020F7"/>
    <w:rsid w:val="0030406B"/>
    <w:rsid w:val="003053BC"/>
    <w:rsid w:val="00317030"/>
    <w:rsid w:val="003177B4"/>
    <w:rsid w:val="00317F3C"/>
    <w:rsid w:val="00322162"/>
    <w:rsid w:val="0033298B"/>
    <w:rsid w:val="00332F8C"/>
    <w:rsid w:val="00334064"/>
    <w:rsid w:val="00334E5C"/>
    <w:rsid w:val="00336ED6"/>
    <w:rsid w:val="00344276"/>
    <w:rsid w:val="00346BD8"/>
    <w:rsid w:val="00347F48"/>
    <w:rsid w:val="00355A75"/>
    <w:rsid w:val="0036048C"/>
    <w:rsid w:val="00360EA5"/>
    <w:rsid w:val="003669F7"/>
    <w:rsid w:val="003677A0"/>
    <w:rsid w:val="0037131B"/>
    <w:rsid w:val="0037289A"/>
    <w:rsid w:val="0037438C"/>
    <w:rsid w:val="003816AA"/>
    <w:rsid w:val="00383B5D"/>
    <w:rsid w:val="003873D4"/>
    <w:rsid w:val="00392B98"/>
    <w:rsid w:val="00395FB3"/>
    <w:rsid w:val="00397611"/>
    <w:rsid w:val="003A08AE"/>
    <w:rsid w:val="003A0AFB"/>
    <w:rsid w:val="003A220E"/>
    <w:rsid w:val="003A4816"/>
    <w:rsid w:val="003A504F"/>
    <w:rsid w:val="003A5132"/>
    <w:rsid w:val="003B0520"/>
    <w:rsid w:val="003B248C"/>
    <w:rsid w:val="003B3239"/>
    <w:rsid w:val="003B3DB0"/>
    <w:rsid w:val="003B44EC"/>
    <w:rsid w:val="003B719C"/>
    <w:rsid w:val="003C159B"/>
    <w:rsid w:val="003C396B"/>
    <w:rsid w:val="003C6045"/>
    <w:rsid w:val="003C6B5E"/>
    <w:rsid w:val="003C6F43"/>
    <w:rsid w:val="003D08D4"/>
    <w:rsid w:val="003D144F"/>
    <w:rsid w:val="003D14F6"/>
    <w:rsid w:val="003D4D2D"/>
    <w:rsid w:val="003D4FBD"/>
    <w:rsid w:val="003D584D"/>
    <w:rsid w:val="003E1B29"/>
    <w:rsid w:val="003E4B3E"/>
    <w:rsid w:val="003E4F7E"/>
    <w:rsid w:val="003E6DE8"/>
    <w:rsid w:val="003E76EF"/>
    <w:rsid w:val="003F0E0D"/>
    <w:rsid w:val="003F236D"/>
    <w:rsid w:val="003F519A"/>
    <w:rsid w:val="004022C4"/>
    <w:rsid w:val="004029E7"/>
    <w:rsid w:val="00406FE4"/>
    <w:rsid w:val="004130E0"/>
    <w:rsid w:val="004151CA"/>
    <w:rsid w:val="00417889"/>
    <w:rsid w:val="00417B2B"/>
    <w:rsid w:val="00420CAF"/>
    <w:rsid w:val="00426DF7"/>
    <w:rsid w:val="00430721"/>
    <w:rsid w:val="004317B8"/>
    <w:rsid w:val="00432155"/>
    <w:rsid w:val="004329E7"/>
    <w:rsid w:val="00434D28"/>
    <w:rsid w:val="0044153F"/>
    <w:rsid w:val="00444C59"/>
    <w:rsid w:val="0044686D"/>
    <w:rsid w:val="00454686"/>
    <w:rsid w:val="00456849"/>
    <w:rsid w:val="00457F93"/>
    <w:rsid w:val="004601B9"/>
    <w:rsid w:val="004611C8"/>
    <w:rsid w:val="004618C7"/>
    <w:rsid w:val="00463FDF"/>
    <w:rsid w:val="00465340"/>
    <w:rsid w:val="00465974"/>
    <w:rsid w:val="00467A45"/>
    <w:rsid w:val="004741EF"/>
    <w:rsid w:val="00475772"/>
    <w:rsid w:val="00477A56"/>
    <w:rsid w:val="00480F99"/>
    <w:rsid w:val="0048219E"/>
    <w:rsid w:val="00483CE9"/>
    <w:rsid w:val="00487DC9"/>
    <w:rsid w:val="00491BDF"/>
    <w:rsid w:val="00494B00"/>
    <w:rsid w:val="004A3969"/>
    <w:rsid w:val="004A53F0"/>
    <w:rsid w:val="004A5DBA"/>
    <w:rsid w:val="004A7ADE"/>
    <w:rsid w:val="004B076E"/>
    <w:rsid w:val="004B50FC"/>
    <w:rsid w:val="004B5624"/>
    <w:rsid w:val="004B5902"/>
    <w:rsid w:val="004B5B27"/>
    <w:rsid w:val="004B6F61"/>
    <w:rsid w:val="004C42F3"/>
    <w:rsid w:val="004C48A4"/>
    <w:rsid w:val="004D472C"/>
    <w:rsid w:val="004D51A8"/>
    <w:rsid w:val="004D51D0"/>
    <w:rsid w:val="004D51F0"/>
    <w:rsid w:val="004E1B7B"/>
    <w:rsid w:val="004E3383"/>
    <w:rsid w:val="004E58C8"/>
    <w:rsid w:val="004E66F6"/>
    <w:rsid w:val="004F0793"/>
    <w:rsid w:val="004F23B7"/>
    <w:rsid w:val="00502C79"/>
    <w:rsid w:val="00515222"/>
    <w:rsid w:val="00516587"/>
    <w:rsid w:val="005178BF"/>
    <w:rsid w:val="00517EA9"/>
    <w:rsid w:val="005203AA"/>
    <w:rsid w:val="00522349"/>
    <w:rsid w:val="00523831"/>
    <w:rsid w:val="00523F82"/>
    <w:rsid w:val="00524483"/>
    <w:rsid w:val="00530919"/>
    <w:rsid w:val="0053149D"/>
    <w:rsid w:val="005328F3"/>
    <w:rsid w:val="00540407"/>
    <w:rsid w:val="0054347B"/>
    <w:rsid w:val="005517F7"/>
    <w:rsid w:val="00551FC2"/>
    <w:rsid w:val="00553A2B"/>
    <w:rsid w:val="00554162"/>
    <w:rsid w:val="00561B39"/>
    <w:rsid w:val="00562078"/>
    <w:rsid w:val="00566089"/>
    <w:rsid w:val="00575890"/>
    <w:rsid w:val="005771AE"/>
    <w:rsid w:val="00577413"/>
    <w:rsid w:val="00577EDC"/>
    <w:rsid w:val="00581727"/>
    <w:rsid w:val="00584019"/>
    <w:rsid w:val="00587EE0"/>
    <w:rsid w:val="00593DAF"/>
    <w:rsid w:val="0059622A"/>
    <w:rsid w:val="005A248B"/>
    <w:rsid w:val="005A2BFB"/>
    <w:rsid w:val="005A5726"/>
    <w:rsid w:val="005A6BFB"/>
    <w:rsid w:val="005A723C"/>
    <w:rsid w:val="005B2A2C"/>
    <w:rsid w:val="005B7FC7"/>
    <w:rsid w:val="005C3591"/>
    <w:rsid w:val="005C3F27"/>
    <w:rsid w:val="005D14F5"/>
    <w:rsid w:val="005D4280"/>
    <w:rsid w:val="005D4698"/>
    <w:rsid w:val="005D4A5C"/>
    <w:rsid w:val="005D501A"/>
    <w:rsid w:val="005D6AE6"/>
    <w:rsid w:val="005D7564"/>
    <w:rsid w:val="005D7DCD"/>
    <w:rsid w:val="005E183F"/>
    <w:rsid w:val="005E18AC"/>
    <w:rsid w:val="005E3322"/>
    <w:rsid w:val="005E6C8D"/>
    <w:rsid w:val="005F2423"/>
    <w:rsid w:val="005F32EA"/>
    <w:rsid w:val="005F6E0D"/>
    <w:rsid w:val="0060143D"/>
    <w:rsid w:val="00602A10"/>
    <w:rsid w:val="00602DEA"/>
    <w:rsid w:val="00602EA6"/>
    <w:rsid w:val="0060659B"/>
    <w:rsid w:val="00613FFA"/>
    <w:rsid w:val="0061526D"/>
    <w:rsid w:val="0061713F"/>
    <w:rsid w:val="00617620"/>
    <w:rsid w:val="006247C4"/>
    <w:rsid w:val="00624D2F"/>
    <w:rsid w:val="006250AF"/>
    <w:rsid w:val="0062679D"/>
    <w:rsid w:val="00630C35"/>
    <w:rsid w:val="006320B6"/>
    <w:rsid w:val="00633C41"/>
    <w:rsid w:val="00635415"/>
    <w:rsid w:val="00635BEF"/>
    <w:rsid w:val="006416A1"/>
    <w:rsid w:val="006508F4"/>
    <w:rsid w:val="00651BE3"/>
    <w:rsid w:val="00653247"/>
    <w:rsid w:val="00653C47"/>
    <w:rsid w:val="00660A40"/>
    <w:rsid w:val="006627B1"/>
    <w:rsid w:val="0067028D"/>
    <w:rsid w:val="0067324E"/>
    <w:rsid w:val="00673319"/>
    <w:rsid w:val="00673443"/>
    <w:rsid w:val="00674A43"/>
    <w:rsid w:val="006764AE"/>
    <w:rsid w:val="00676827"/>
    <w:rsid w:val="00676D79"/>
    <w:rsid w:val="006814C0"/>
    <w:rsid w:val="00683A15"/>
    <w:rsid w:val="00685AD1"/>
    <w:rsid w:val="00687795"/>
    <w:rsid w:val="00687905"/>
    <w:rsid w:val="00691723"/>
    <w:rsid w:val="0069446C"/>
    <w:rsid w:val="00695B77"/>
    <w:rsid w:val="006A3093"/>
    <w:rsid w:val="006A760F"/>
    <w:rsid w:val="006C3CC1"/>
    <w:rsid w:val="006C5A86"/>
    <w:rsid w:val="006D0C0A"/>
    <w:rsid w:val="006E1381"/>
    <w:rsid w:val="006E45FA"/>
    <w:rsid w:val="006F015E"/>
    <w:rsid w:val="006F3629"/>
    <w:rsid w:val="006F36E4"/>
    <w:rsid w:val="006F656E"/>
    <w:rsid w:val="006F6E9C"/>
    <w:rsid w:val="006F7174"/>
    <w:rsid w:val="006F73A9"/>
    <w:rsid w:val="00702551"/>
    <w:rsid w:val="007028EB"/>
    <w:rsid w:val="007037FF"/>
    <w:rsid w:val="007062D5"/>
    <w:rsid w:val="0071314D"/>
    <w:rsid w:val="00713D35"/>
    <w:rsid w:val="00715FC2"/>
    <w:rsid w:val="00717930"/>
    <w:rsid w:val="00726021"/>
    <w:rsid w:val="007342AA"/>
    <w:rsid w:val="0073588F"/>
    <w:rsid w:val="00736D35"/>
    <w:rsid w:val="0074000E"/>
    <w:rsid w:val="00745B06"/>
    <w:rsid w:val="0075623B"/>
    <w:rsid w:val="00760C08"/>
    <w:rsid w:val="00761822"/>
    <w:rsid w:val="00764117"/>
    <w:rsid w:val="007730E2"/>
    <w:rsid w:val="00773EC6"/>
    <w:rsid w:val="00780B8B"/>
    <w:rsid w:val="00791249"/>
    <w:rsid w:val="00794170"/>
    <w:rsid w:val="0079625D"/>
    <w:rsid w:val="007A0A87"/>
    <w:rsid w:val="007A2C37"/>
    <w:rsid w:val="007A42A4"/>
    <w:rsid w:val="007A69D0"/>
    <w:rsid w:val="007B0975"/>
    <w:rsid w:val="007B0A43"/>
    <w:rsid w:val="007C0E98"/>
    <w:rsid w:val="007C2F50"/>
    <w:rsid w:val="007C3D54"/>
    <w:rsid w:val="007C7ED4"/>
    <w:rsid w:val="007D0D68"/>
    <w:rsid w:val="007D5FE7"/>
    <w:rsid w:val="007D7216"/>
    <w:rsid w:val="007D7C8E"/>
    <w:rsid w:val="007D7C9A"/>
    <w:rsid w:val="007D7D93"/>
    <w:rsid w:val="007E038B"/>
    <w:rsid w:val="007E28EB"/>
    <w:rsid w:val="007E43FA"/>
    <w:rsid w:val="007E677A"/>
    <w:rsid w:val="007F24BC"/>
    <w:rsid w:val="007F4ADD"/>
    <w:rsid w:val="007F73E5"/>
    <w:rsid w:val="008000A2"/>
    <w:rsid w:val="00805A1E"/>
    <w:rsid w:val="00812182"/>
    <w:rsid w:val="00813A39"/>
    <w:rsid w:val="00813B17"/>
    <w:rsid w:val="00816A93"/>
    <w:rsid w:val="00820100"/>
    <w:rsid w:val="008217A1"/>
    <w:rsid w:val="008232B2"/>
    <w:rsid w:val="0083330A"/>
    <w:rsid w:val="00833454"/>
    <w:rsid w:val="00834072"/>
    <w:rsid w:val="008349F7"/>
    <w:rsid w:val="00836C50"/>
    <w:rsid w:val="00836E92"/>
    <w:rsid w:val="00840931"/>
    <w:rsid w:val="00841B4D"/>
    <w:rsid w:val="00844C8D"/>
    <w:rsid w:val="008451AD"/>
    <w:rsid w:val="00847157"/>
    <w:rsid w:val="008541FD"/>
    <w:rsid w:val="008550C3"/>
    <w:rsid w:val="00855F6D"/>
    <w:rsid w:val="008653AF"/>
    <w:rsid w:val="00865B15"/>
    <w:rsid w:val="008777E6"/>
    <w:rsid w:val="00883EEC"/>
    <w:rsid w:val="00885085"/>
    <w:rsid w:val="00885E64"/>
    <w:rsid w:val="00886A79"/>
    <w:rsid w:val="00894FB8"/>
    <w:rsid w:val="008962B0"/>
    <w:rsid w:val="008A34AB"/>
    <w:rsid w:val="008B0757"/>
    <w:rsid w:val="008B0A43"/>
    <w:rsid w:val="008B148A"/>
    <w:rsid w:val="008B1B91"/>
    <w:rsid w:val="008B3521"/>
    <w:rsid w:val="008C3D3A"/>
    <w:rsid w:val="008C534A"/>
    <w:rsid w:val="008D08DF"/>
    <w:rsid w:val="008D2210"/>
    <w:rsid w:val="008D6746"/>
    <w:rsid w:val="008E0CB5"/>
    <w:rsid w:val="008E2FE8"/>
    <w:rsid w:val="008E334C"/>
    <w:rsid w:val="008E390C"/>
    <w:rsid w:val="008E3EF5"/>
    <w:rsid w:val="008E69D0"/>
    <w:rsid w:val="008E6EDC"/>
    <w:rsid w:val="008E701B"/>
    <w:rsid w:val="008F064E"/>
    <w:rsid w:val="008F06BA"/>
    <w:rsid w:val="0090300B"/>
    <w:rsid w:val="00906830"/>
    <w:rsid w:val="00907293"/>
    <w:rsid w:val="009107B4"/>
    <w:rsid w:val="009135B5"/>
    <w:rsid w:val="00920000"/>
    <w:rsid w:val="00920FD7"/>
    <w:rsid w:val="00922B96"/>
    <w:rsid w:val="0092325C"/>
    <w:rsid w:val="00926B81"/>
    <w:rsid w:val="0093254D"/>
    <w:rsid w:val="009349AE"/>
    <w:rsid w:val="0093740F"/>
    <w:rsid w:val="00937A5C"/>
    <w:rsid w:val="00940653"/>
    <w:rsid w:val="00940A76"/>
    <w:rsid w:val="009426D0"/>
    <w:rsid w:val="00943105"/>
    <w:rsid w:val="00957A42"/>
    <w:rsid w:val="009639FD"/>
    <w:rsid w:val="009738F0"/>
    <w:rsid w:val="009823FA"/>
    <w:rsid w:val="00982F5E"/>
    <w:rsid w:val="0098676A"/>
    <w:rsid w:val="00986AF6"/>
    <w:rsid w:val="00987478"/>
    <w:rsid w:val="00987524"/>
    <w:rsid w:val="00987681"/>
    <w:rsid w:val="00992C68"/>
    <w:rsid w:val="00995819"/>
    <w:rsid w:val="009962F1"/>
    <w:rsid w:val="00996619"/>
    <w:rsid w:val="00997962"/>
    <w:rsid w:val="00997B88"/>
    <w:rsid w:val="009A11EA"/>
    <w:rsid w:val="009A214E"/>
    <w:rsid w:val="009A454D"/>
    <w:rsid w:val="009B0698"/>
    <w:rsid w:val="009B1B7F"/>
    <w:rsid w:val="009B2C59"/>
    <w:rsid w:val="009B5585"/>
    <w:rsid w:val="009C2890"/>
    <w:rsid w:val="009C3B89"/>
    <w:rsid w:val="009C466A"/>
    <w:rsid w:val="009C5116"/>
    <w:rsid w:val="009C56E5"/>
    <w:rsid w:val="009C5C81"/>
    <w:rsid w:val="009C6306"/>
    <w:rsid w:val="009C7688"/>
    <w:rsid w:val="009D0E55"/>
    <w:rsid w:val="009D354A"/>
    <w:rsid w:val="009D4800"/>
    <w:rsid w:val="009D4D6D"/>
    <w:rsid w:val="009E19B2"/>
    <w:rsid w:val="009E5A86"/>
    <w:rsid w:val="009E70CB"/>
    <w:rsid w:val="009F0398"/>
    <w:rsid w:val="009F3D8D"/>
    <w:rsid w:val="009F4520"/>
    <w:rsid w:val="009F6A80"/>
    <w:rsid w:val="009F7126"/>
    <w:rsid w:val="00A00D43"/>
    <w:rsid w:val="00A02DB9"/>
    <w:rsid w:val="00A04318"/>
    <w:rsid w:val="00A0700A"/>
    <w:rsid w:val="00A12B37"/>
    <w:rsid w:val="00A1618B"/>
    <w:rsid w:val="00A23DBA"/>
    <w:rsid w:val="00A23FD8"/>
    <w:rsid w:val="00A24183"/>
    <w:rsid w:val="00A24942"/>
    <w:rsid w:val="00A265A7"/>
    <w:rsid w:val="00A27747"/>
    <w:rsid w:val="00A32FCF"/>
    <w:rsid w:val="00A423BA"/>
    <w:rsid w:val="00A45345"/>
    <w:rsid w:val="00A47E74"/>
    <w:rsid w:val="00A61C11"/>
    <w:rsid w:val="00A629D8"/>
    <w:rsid w:val="00A63045"/>
    <w:rsid w:val="00A67153"/>
    <w:rsid w:val="00A7117A"/>
    <w:rsid w:val="00A74139"/>
    <w:rsid w:val="00A74DE7"/>
    <w:rsid w:val="00A77B85"/>
    <w:rsid w:val="00A77E75"/>
    <w:rsid w:val="00A81BE9"/>
    <w:rsid w:val="00A85760"/>
    <w:rsid w:val="00A87175"/>
    <w:rsid w:val="00A87D11"/>
    <w:rsid w:val="00A93E75"/>
    <w:rsid w:val="00A94458"/>
    <w:rsid w:val="00AA1B2F"/>
    <w:rsid w:val="00AB0443"/>
    <w:rsid w:val="00AC1872"/>
    <w:rsid w:val="00AC27A1"/>
    <w:rsid w:val="00AC3285"/>
    <w:rsid w:val="00AD0066"/>
    <w:rsid w:val="00AD5E34"/>
    <w:rsid w:val="00AD6462"/>
    <w:rsid w:val="00AE09F9"/>
    <w:rsid w:val="00AE48D5"/>
    <w:rsid w:val="00AE5AE3"/>
    <w:rsid w:val="00AE7ADC"/>
    <w:rsid w:val="00AF257B"/>
    <w:rsid w:val="00AF3124"/>
    <w:rsid w:val="00B000CA"/>
    <w:rsid w:val="00B02B60"/>
    <w:rsid w:val="00B02BFE"/>
    <w:rsid w:val="00B0489D"/>
    <w:rsid w:val="00B0515F"/>
    <w:rsid w:val="00B0616B"/>
    <w:rsid w:val="00B076AA"/>
    <w:rsid w:val="00B11F10"/>
    <w:rsid w:val="00B12601"/>
    <w:rsid w:val="00B17799"/>
    <w:rsid w:val="00B25274"/>
    <w:rsid w:val="00B2566F"/>
    <w:rsid w:val="00B26BD1"/>
    <w:rsid w:val="00B27012"/>
    <w:rsid w:val="00B31A3B"/>
    <w:rsid w:val="00B31B44"/>
    <w:rsid w:val="00B33CBF"/>
    <w:rsid w:val="00B3751D"/>
    <w:rsid w:val="00B479C0"/>
    <w:rsid w:val="00B6463C"/>
    <w:rsid w:val="00B64E13"/>
    <w:rsid w:val="00B717E8"/>
    <w:rsid w:val="00B749C4"/>
    <w:rsid w:val="00B77459"/>
    <w:rsid w:val="00B778E0"/>
    <w:rsid w:val="00B8028C"/>
    <w:rsid w:val="00B915DD"/>
    <w:rsid w:val="00B97EF5"/>
    <w:rsid w:val="00BA0A64"/>
    <w:rsid w:val="00BB059F"/>
    <w:rsid w:val="00BB0C49"/>
    <w:rsid w:val="00BB124D"/>
    <w:rsid w:val="00BB3467"/>
    <w:rsid w:val="00BB386A"/>
    <w:rsid w:val="00BB428F"/>
    <w:rsid w:val="00BB7D5E"/>
    <w:rsid w:val="00BC14B4"/>
    <w:rsid w:val="00BD00BE"/>
    <w:rsid w:val="00BD1957"/>
    <w:rsid w:val="00BD2DF8"/>
    <w:rsid w:val="00BD683E"/>
    <w:rsid w:val="00BF0AB7"/>
    <w:rsid w:val="00BF0D43"/>
    <w:rsid w:val="00BF1918"/>
    <w:rsid w:val="00BF1F20"/>
    <w:rsid w:val="00BF35D8"/>
    <w:rsid w:val="00BF4077"/>
    <w:rsid w:val="00BF6340"/>
    <w:rsid w:val="00BF6424"/>
    <w:rsid w:val="00BF66BC"/>
    <w:rsid w:val="00C00C93"/>
    <w:rsid w:val="00C0128E"/>
    <w:rsid w:val="00C015CD"/>
    <w:rsid w:val="00C03368"/>
    <w:rsid w:val="00C034F7"/>
    <w:rsid w:val="00C06309"/>
    <w:rsid w:val="00C14F09"/>
    <w:rsid w:val="00C15A18"/>
    <w:rsid w:val="00C210A7"/>
    <w:rsid w:val="00C24358"/>
    <w:rsid w:val="00C27BFD"/>
    <w:rsid w:val="00C30322"/>
    <w:rsid w:val="00C30BFF"/>
    <w:rsid w:val="00C32568"/>
    <w:rsid w:val="00C32618"/>
    <w:rsid w:val="00C33423"/>
    <w:rsid w:val="00C36652"/>
    <w:rsid w:val="00C40AB3"/>
    <w:rsid w:val="00C40D1A"/>
    <w:rsid w:val="00C42CDD"/>
    <w:rsid w:val="00C45047"/>
    <w:rsid w:val="00C4576E"/>
    <w:rsid w:val="00C46974"/>
    <w:rsid w:val="00C50D66"/>
    <w:rsid w:val="00C5418D"/>
    <w:rsid w:val="00C57C8C"/>
    <w:rsid w:val="00C615DA"/>
    <w:rsid w:val="00C70716"/>
    <w:rsid w:val="00C7493E"/>
    <w:rsid w:val="00C77EB9"/>
    <w:rsid w:val="00C821FC"/>
    <w:rsid w:val="00C82A48"/>
    <w:rsid w:val="00C82B63"/>
    <w:rsid w:val="00C832BE"/>
    <w:rsid w:val="00C84EA6"/>
    <w:rsid w:val="00C92C9B"/>
    <w:rsid w:val="00C94112"/>
    <w:rsid w:val="00CA1562"/>
    <w:rsid w:val="00CA168B"/>
    <w:rsid w:val="00CA2B36"/>
    <w:rsid w:val="00CA3928"/>
    <w:rsid w:val="00CA4D61"/>
    <w:rsid w:val="00CA6900"/>
    <w:rsid w:val="00CA76A7"/>
    <w:rsid w:val="00CB1EFF"/>
    <w:rsid w:val="00CB21BB"/>
    <w:rsid w:val="00CB3485"/>
    <w:rsid w:val="00CB4554"/>
    <w:rsid w:val="00CB5919"/>
    <w:rsid w:val="00CB695C"/>
    <w:rsid w:val="00CB6C58"/>
    <w:rsid w:val="00CB74B8"/>
    <w:rsid w:val="00CC072B"/>
    <w:rsid w:val="00CC1843"/>
    <w:rsid w:val="00CC359F"/>
    <w:rsid w:val="00CC3B9F"/>
    <w:rsid w:val="00CC45EC"/>
    <w:rsid w:val="00CC4DE5"/>
    <w:rsid w:val="00CC6C3B"/>
    <w:rsid w:val="00CD2E28"/>
    <w:rsid w:val="00CD3472"/>
    <w:rsid w:val="00CD3762"/>
    <w:rsid w:val="00CD3EAE"/>
    <w:rsid w:val="00CD6366"/>
    <w:rsid w:val="00CD66F8"/>
    <w:rsid w:val="00CE2E8E"/>
    <w:rsid w:val="00CE5F31"/>
    <w:rsid w:val="00CF6960"/>
    <w:rsid w:val="00CF7063"/>
    <w:rsid w:val="00D04D44"/>
    <w:rsid w:val="00D07698"/>
    <w:rsid w:val="00D12300"/>
    <w:rsid w:val="00D12E2A"/>
    <w:rsid w:val="00D13A32"/>
    <w:rsid w:val="00D13AAC"/>
    <w:rsid w:val="00D16F3E"/>
    <w:rsid w:val="00D17F80"/>
    <w:rsid w:val="00D20F54"/>
    <w:rsid w:val="00D242D9"/>
    <w:rsid w:val="00D321F6"/>
    <w:rsid w:val="00D34613"/>
    <w:rsid w:val="00D36A2D"/>
    <w:rsid w:val="00D37FED"/>
    <w:rsid w:val="00D56494"/>
    <w:rsid w:val="00D62506"/>
    <w:rsid w:val="00D75C43"/>
    <w:rsid w:val="00D8173E"/>
    <w:rsid w:val="00D818D8"/>
    <w:rsid w:val="00D820DB"/>
    <w:rsid w:val="00D825DF"/>
    <w:rsid w:val="00D82B10"/>
    <w:rsid w:val="00D83F20"/>
    <w:rsid w:val="00D90CB9"/>
    <w:rsid w:val="00D91356"/>
    <w:rsid w:val="00D923E8"/>
    <w:rsid w:val="00D93E16"/>
    <w:rsid w:val="00D954E4"/>
    <w:rsid w:val="00DA0D90"/>
    <w:rsid w:val="00DA31C7"/>
    <w:rsid w:val="00DA3320"/>
    <w:rsid w:val="00DA6047"/>
    <w:rsid w:val="00DA62CA"/>
    <w:rsid w:val="00DB373A"/>
    <w:rsid w:val="00DB54CE"/>
    <w:rsid w:val="00DB68D5"/>
    <w:rsid w:val="00DC6784"/>
    <w:rsid w:val="00DC689D"/>
    <w:rsid w:val="00DC7F6C"/>
    <w:rsid w:val="00DD3166"/>
    <w:rsid w:val="00DD4521"/>
    <w:rsid w:val="00DD6CCA"/>
    <w:rsid w:val="00DE16F3"/>
    <w:rsid w:val="00DE5263"/>
    <w:rsid w:val="00DE5F20"/>
    <w:rsid w:val="00DF04B1"/>
    <w:rsid w:val="00DF1B2E"/>
    <w:rsid w:val="00DF3BEC"/>
    <w:rsid w:val="00DF4DC3"/>
    <w:rsid w:val="00DF6F7E"/>
    <w:rsid w:val="00E03209"/>
    <w:rsid w:val="00E03392"/>
    <w:rsid w:val="00E0525B"/>
    <w:rsid w:val="00E065EE"/>
    <w:rsid w:val="00E11248"/>
    <w:rsid w:val="00E12437"/>
    <w:rsid w:val="00E13D76"/>
    <w:rsid w:val="00E141D9"/>
    <w:rsid w:val="00E14FA2"/>
    <w:rsid w:val="00E1599B"/>
    <w:rsid w:val="00E208A8"/>
    <w:rsid w:val="00E237ED"/>
    <w:rsid w:val="00E24D6E"/>
    <w:rsid w:val="00E26301"/>
    <w:rsid w:val="00E309CC"/>
    <w:rsid w:val="00E3138E"/>
    <w:rsid w:val="00E4092F"/>
    <w:rsid w:val="00E40AD4"/>
    <w:rsid w:val="00E41094"/>
    <w:rsid w:val="00E44E6C"/>
    <w:rsid w:val="00E4653E"/>
    <w:rsid w:val="00E52E15"/>
    <w:rsid w:val="00E56A47"/>
    <w:rsid w:val="00E62EBE"/>
    <w:rsid w:val="00E73B89"/>
    <w:rsid w:val="00E814D5"/>
    <w:rsid w:val="00E860B5"/>
    <w:rsid w:val="00E86CB0"/>
    <w:rsid w:val="00E90791"/>
    <w:rsid w:val="00E95B29"/>
    <w:rsid w:val="00E96B0D"/>
    <w:rsid w:val="00E96BF5"/>
    <w:rsid w:val="00EA03C3"/>
    <w:rsid w:val="00EA0BD3"/>
    <w:rsid w:val="00EA0F6B"/>
    <w:rsid w:val="00EA2668"/>
    <w:rsid w:val="00EB0BFB"/>
    <w:rsid w:val="00EB58DB"/>
    <w:rsid w:val="00EC2355"/>
    <w:rsid w:val="00EC29BE"/>
    <w:rsid w:val="00EC43DE"/>
    <w:rsid w:val="00ED1D5F"/>
    <w:rsid w:val="00ED2C06"/>
    <w:rsid w:val="00ED6F05"/>
    <w:rsid w:val="00EE4741"/>
    <w:rsid w:val="00EE7DC2"/>
    <w:rsid w:val="00EF01F9"/>
    <w:rsid w:val="00EF13DF"/>
    <w:rsid w:val="00EF2F6F"/>
    <w:rsid w:val="00EF602D"/>
    <w:rsid w:val="00F048E8"/>
    <w:rsid w:val="00F059FE"/>
    <w:rsid w:val="00F15247"/>
    <w:rsid w:val="00F21637"/>
    <w:rsid w:val="00F22E3B"/>
    <w:rsid w:val="00F26DA4"/>
    <w:rsid w:val="00F27C7B"/>
    <w:rsid w:val="00F3051D"/>
    <w:rsid w:val="00F323CF"/>
    <w:rsid w:val="00F33A89"/>
    <w:rsid w:val="00F34058"/>
    <w:rsid w:val="00F34D09"/>
    <w:rsid w:val="00F361B7"/>
    <w:rsid w:val="00F505D8"/>
    <w:rsid w:val="00F51C92"/>
    <w:rsid w:val="00F5277F"/>
    <w:rsid w:val="00F54B35"/>
    <w:rsid w:val="00F55BEB"/>
    <w:rsid w:val="00F575B3"/>
    <w:rsid w:val="00F6043D"/>
    <w:rsid w:val="00F626A3"/>
    <w:rsid w:val="00F66806"/>
    <w:rsid w:val="00F74B8A"/>
    <w:rsid w:val="00F75D83"/>
    <w:rsid w:val="00F76E33"/>
    <w:rsid w:val="00F84972"/>
    <w:rsid w:val="00F84B39"/>
    <w:rsid w:val="00F92C7D"/>
    <w:rsid w:val="00F93A04"/>
    <w:rsid w:val="00F947A0"/>
    <w:rsid w:val="00F96691"/>
    <w:rsid w:val="00F97D92"/>
    <w:rsid w:val="00FA2073"/>
    <w:rsid w:val="00FA4145"/>
    <w:rsid w:val="00FA41AF"/>
    <w:rsid w:val="00FA4B4A"/>
    <w:rsid w:val="00FA64F1"/>
    <w:rsid w:val="00FA65F0"/>
    <w:rsid w:val="00FB4754"/>
    <w:rsid w:val="00FC0742"/>
    <w:rsid w:val="00FC10B5"/>
    <w:rsid w:val="00FC45F3"/>
    <w:rsid w:val="00FC4BE3"/>
    <w:rsid w:val="00FD0677"/>
    <w:rsid w:val="00FD3C44"/>
    <w:rsid w:val="00FE2035"/>
    <w:rsid w:val="00FE2EEA"/>
    <w:rsid w:val="00FE50BF"/>
    <w:rsid w:val="00FE7563"/>
    <w:rsid w:val="00FE7C15"/>
    <w:rsid w:val="00FF14BD"/>
    <w:rsid w:val="00FF197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50E0EAC0"/>
  <w15:docId w15:val="{AF3EAE4F-F91B-4A79-A052-159E7BDC88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uiPriority="0"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30C35"/>
    <w:pPr>
      <w:widowControl w:val="0"/>
      <w:autoSpaceDE w:val="0"/>
      <w:autoSpaceDN w:val="0"/>
      <w:adjustRightInd w:val="0"/>
    </w:pPr>
    <w:rPr>
      <w:sz w:val="20"/>
      <w:szCs w:val="20"/>
    </w:rPr>
  </w:style>
  <w:style w:type="paragraph" w:styleId="6">
    <w:name w:val="heading 6"/>
    <w:basedOn w:val="a"/>
    <w:next w:val="a"/>
    <w:link w:val="60"/>
    <w:uiPriority w:val="99"/>
    <w:qFormat/>
    <w:rsid w:val="009A214E"/>
    <w:pPr>
      <w:keepNext/>
      <w:widowControl/>
      <w:autoSpaceDE/>
      <w:autoSpaceDN/>
      <w:adjustRightInd/>
      <w:jc w:val="center"/>
      <w:outlineLvl w:val="5"/>
    </w:pPr>
    <w:rPr>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60">
    <w:name w:val="Заголовок 6 Знак"/>
    <w:basedOn w:val="a0"/>
    <w:link w:val="6"/>
    <w:uiPriority w:val="99"/>
    <w:semiHidden/>
    <w:locked/>
    <w:rsid w:val="00813B17"/>
    <w:rPr>
      <w:rFonts w:ascii="Calibri" w:hAnsi="Calibri" w:cs="Calibri"/>
      <w:b/>
      <w:bCs/>
      <w:sz w:val="22"/>
      <w:szCs w:val="22"/>
    </w:rPr>
  </w:style>
  <w:style w:type="paragraph" w:customStyle="1" w:styleId="Iniiaiieoaenoioaoa">
    <w:name w:val="Iniiaiie oaeno io?aoa"/>
    <w:uiPriority w:val="99"/>
    <w:rsid w:val="00630C35"/>
    <w:pPr>
      <w:widowControl w:val="0"/>
      <w:spacing w:line="240" w:lineRule="atLeast"/>
      <w:ind w:firstLine="720"/>
      <w:jc w:val="both"/>
    </w:pPr>
    <w:rPr>
      <w:sz w:val="24"/>
      <w:szCs w:val="24"/>
      <w:lang w:val="en-US"/>
    </w:rPr>
  </w:style>
  <w:style w:type="paragraph" w:styleId="a3">
    <w:name w:val="footer"/>
    <w:basedOn w:val="a"/>
    <w:link w:val="a4"/>
    <w:uiPriority w:val="99"/>
    <w:rsid w:val="00630C35"/>
    <w:pPr>
      <w:tabs>
        <w:tab w:val="center" w:pos="4677"/>
        <w:tab w:val="right" w:pos="9355"/>
      </w:tabs>
    </w:pPr>
  </w:style>
  <w:style w:type="character" w:customStyle="1" w:styleId="a4">
    <w:name w:val="Нижний колонтитул Знак"/>
    <w:basedOn w:val="a0"/>
    <w:link w:val="a3"/>
    <w:uiPriority w:val="99"/>
    <w:semiHidden/>
    <w:locked/>
    <w:rsid w:val="00813B17"/>
  </w:style>
  <w:style w:type="character" w:styleId="a5">
    <w:name w:val="page number"/>
    <w:basedOn w:val="a0"/>
    <w:uiPriority w:val="99"/>
    <w:rsid w:val="00630C35"/>
  </w:style>
  <w:style w:type="table" w:styleId="a6">
    <w:name w:val="Table Grid"/>
    <w:basedOn w:val="a1"/>
    <w:uiPriority w:val="99"/>
    <w:rsid w:val="00630C35"/>
    <w:pPr>
      <w:widowControl w:val="0"/>
      <w:autoSpaceDE w:val="0"/>
      <w:autoSpaceDN w:val="0"/>
      <w:adjustRightInd w:val="0"/>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7">
    <w:name w:val="Hyperlink"/>
    <w:basedOn w:val="a0"/>
    <w:uiPriority w:val="99"/>
    <w:rsid w:val="00630C35"/>
    <w:rPr>
      <w:color w:val="0000FF"/>
      <w:u w:val="single"/>
    </w:rPr>
  </w:style>
  <w:style w:type="paragraph" w:styleId="a8">
    <w:name w:val="Balloon Text"/>
    <w:basedOn w:val="a"/>
    <w:link w:val="a9"/>
    <w:uiPriority w:val="99"/>
    <w:semiHidden/>
    <w:rsid w:val="00DE5263"/>
    <w:rPr>
      <w:rFonts w:ascii="Tahoma" w:hAnsi="Tahoma" w:cs="Tahoma"/>
      <w:sz w:val="16"/>
      <w:szCs w:val="16"/>
    </w:rPr>
  </w:style>
  <w:style w:type="character" w:customStyle="1" w:styleId="a9">
    <w:name w:val="Текст выноски Знак"/>
    <w:basedOn w:val="a0"/>
    <w:link w:val="a8"/>
    <w:uiPriority w:val="99"/>
    <w:semiHidden/>
    <w:locked/>
    <w:rsid w:val="00813B17"/>
    <w:rPr>
      <w:sz w:val="2"/>
      <w:szCs w:val="2"/>
    </w:rPr>
  </w:style>
  <w:style w:type="paragraph" w:customStyle="1" w:styleId="ConsPlusNormal">
    <w:name w:val="ConsPlusNormal"/>
    <w:uiPriority w:val="99"/>
    <w:rsid w:val="00577EDC"/>
    <w:pPr>
      <w:autoSpaceDE w:val="0"/>
      <w:autoSpaceDN w:val="0"/>
      <w:adjustRightInd w:val="0"/>
      <w:ind w:firstLine="720"/>
    </w:pPr>
    <w:rPr>
      <w:rFonts w:ascii="Arial" w:hAnsi="Arial" w:cs="Arial"/>
      <w:sz w:val="20"/>
      <w:szCs w:val="20"/>
    </w:rPr>
  </w:style>
  <w:style w:type="paragraph" w:styleId="aa">
    <w:name w:val="header"/>
    <w:basedOn w:val="a"/>
    <w:link w:val="ab"/>
    <w:uiPriority w:val="99"/>
    <w:rsid w:val="006508F4"/>
    <w:pPr>
      <w:widowControl/>
      <w:tabs>
        <w:tab w:val="center" w:pos="4677"/>
        <w:tab w:val="right" w:pos="9355"/>
      </w:tabs>
      <w:autoSpaceDE/>
      <w:autoSpaceDN/>
      <w:adjustRightInd/>
    </w:pPr>
    <w:rPr>
      <w:sz w:val="24"/>
      <w:szCs w:val="24"/>
    </w:rPr>
  </w:style>
  <w:style w:type="character" w:customStyle="1" w:styleId="ab">
    <w:name w:val="Верхний колонтитул Знак"/>
    <w:basedOn w:val="a0"/>
    <w:link w:val="aa"/>
    <w:uiPriority w:val="99"/>
    <w:semiHidden/>
    <w:locked/>
    <w:rsid w:val="00813B17"/>
  </w:style>
  <w:style w:type="paragraph" w:customStyle="1" w:styleId="ConsPlusCell">
    <w:name w:val="ConsPlusCell"/>
    <w:uiPriority w:val="99"/>
    <w:rsid w:val="000245F0"/>
    <w:pPr>
      <w:widowControl w:val="0"/>
      <w:autoSpaceDE w:val="0"/>
      <w:autoSpaceDN w:val="0"/>
      <w:adjustRightInd w:val="0"/>
    </w:pPr>
    <w:rPr>
      <w:rFonts w:ascii="Arial" w:hAnsi="Arial" w:cs="Arial"/>
      <w:sz w:val="20"/>
      <w:szCs w:val="20"/>
    </w:rPr>
  </w:style>
  <w:style w:type="character" w:styleId="ac">
    <w:name w:val="annotation reference"/>
    <w:basedOn w:val="a0"/>
    <w:uiPriority w:val="99"/>
    <w:semiHidden/>
    <w:rsid w:val="000C5B96"/>
    <w:rPr>
      <w:sz w:val="16"/>
      <w:szCs w:val="16"/>
    </w:rPr>
  </w:style>
  <w:style w:type="paragraph" w:styleId="ad">
    <w:name w:val="annotation text"/>
    <w:basedOn w:val="a"/>
    <w:link w:val="ae"/>
    <w:uiPriority w:val="99"/>
    <w:semiHidden/>
    <w:rsid w:val="000C5B96"/>
  </w:style>
  <w:style w:type="character" w:customStyle="1" w:styleId="ae">
    <w:name w:val="Текст примечания Знак"/>
    <w:basedOn w:val="a0"/>
    <w:link w:val="ad"/>
    <w:uiPriority w:val="99"/>
    <w:semiHidden/>
    <w:locked/>
    <w:rsid w:val="00813B17"/>
  </w:style>
  <w:style w:type="paragraph" w:styleId="af">
    <w:name w:val="annotation subject"/>
    <w:basedOn w:val="ad"/>
    <w:next w:val="ad"/>
    <w:link w:val="af0"/>
    <w:uiPriority w:val="99"/>
    <w:semiHidden/>
    <w:rsid w:val="000C5B96"/>
    <w:rPr>
      <w:b/>
      <w:bCs/>
    </w:rPr>
  </w:style>
  <w:style w:type="character" w:customStyle="1" w:styleId="af0">
    <w:name w:val="Тема примечания Знак"/>
    <w:basedOn w:val="ae"/>
    <w:link w:val="af"/>
    <w:uiPriority w:val="99"/>
    <w:semiHidden/>
    <w:locked/>
    <w:rsid w:val="00813B17"/>
    <w:rPr>
      <w:b/>
      <w:bCs/>
    </w:rPr>
  </w:style>
  <w:style w:type="paragraph" w:styleId="af1">
    <w:name w:val="Body Text"/>
    <w:aliases w:val="Письмо в Интернет"/>
    <w:basedOn w:val="a"/>
    <w:link w:val="af2"/>
    <w:uiPriority w:val="99"/>
    <w:rsid w:val="009A214E"/>
    <w:pPr>
      <w:widowControl/>
      <w:autoSpaceDE/>
      <w:autoSpaceDN/>
      <w:adjustRightInd/>
      <w:jc w:val="both"/>
    </w:pPr>
  </w:style>
  <w:style w:type="character" w:customStyle="1" w:styleId="af2">
    <w:name w:val="Основной текст Знак"/>
    <w:aliases w:val="Письмо в Интернет Знак"/>
    <w:basedOn w:val="a0"/>
    <w:link w:val="af1"/>
    <w:uiPriority w:val="99"/>
    <w:locked/>
    <w:rsid w:val="009A214E"/>
    <w:rPr>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89821678">
      <w:bodyDiv w:val="1"/>
      <w:marLeft w:val="0"/>
      <w:marRight w:val="0"/>
      <w:marTop w:val="0"/>
      <w:marBottom w:val="0"/>
      <w:divBdr>
        <w:top w:val="none" w:sz="0" w:space="0" w:color="auto"/>
        <w:left w:val="none" w:sz="0" w:space="0" w:color="auto"/>
        <w:bottom w:val="none" w:sz="0" w:space="0" w:color="auto"/>
        <w:right w:val="none" w:sz="0" w:space="0" w:color="auto"/>
      </w:divBdr>
    </w:div>
    <w:div w:id="1371304272">
      <w:bodyDiv w:val="1"/>
      <w:marLeft w:val="0"/>
      <w:marRight w:val="0"/>
      <w:marTop w:val="0"/>
      <w:marBottom w:val="0"/>
      <w:divBdr>
        <w:top w:val="none" w:sz="0" w:space="0" w:color="auto"/>
        <w:left w:val="none" w:sz="0" w:space="0" w:color="auto"/>
        <w:bottom w:val="none" w:sz="0" w:space="0" w:color="auto"/>
        <w:right w:val="none" w:sz="0" w:space="0" w:color="auto"/>
      </w:divBdr>
    </w:div>
    <w:div w:id="139677601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lesk.ru"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lesk"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http://www.lesk.ru" TargetMode="External"/><Relationship Id="rId4" Type="http://schemas.openxmlformats.org/officeDocument/2006/relationships/webSettings" Target="webSettings.xml"/><Relationship Id="rId9" Type="http://schemas.openxmlformats.org/officeDocument/2006/relationships/hyperlink" Target="mailto:info@noviten.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TotalTime>
  <Pages>6</Pages>
  <Words>5298</Words>
  <Characters>30205</Characters>
  <Application>Microsoft Office Word</Application>
  <DocSecurity>0</DocSecurity>
  <Lines>251</Lines>
  <Paragraphs>70</Paragraphs>
  <ScaleCrop>false</ScaleCrop>
  <HeadingPairs>
    <vt:vector size="2" baseType="variant">
      <vt:variant>
        <vt:lpstr>Название</vt:lpstr>
      </vt:variant>
      <vt:variant>
        <vt:i4>1</vt:i4>
      </vt:variant>
    </vt:vector>
  </HeadingPairs>
  <TitlesOfParts>
    <vt:vector size="1" baseType="lpstr">
      <vt:lpstr/>
    </vt:vector>
  </TitlesOfParts>
  <Company>GESK</Company>
  <LinksUpToDate>false</LinksUpToDate>
  <CharactersWithSpaces>35433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Швецова Елена Владимировна</cp:lastModifiedBy>
  <cp:revision>15</cp:revision>
  <cp:lastPrinted>2018-03-15T12:06:00Z</cp:lastPrinted>
  <dcterms:created xsi:type="dcterms:W3CDTF">2018-03-12T14:30:00Z</dcterms:created>
  <dcterms:modified xsi:type="dcterms:W3CDTF">2026-10-15T10:42:00Z</dcterms:modified>
</cp:coreProperties>
</file>