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3923" w:rsidRDefault="00623923" w:rsidP="00C873FA">
      <w:pPr>
        <w:tabs>
          <w:tab w:val="left" w:pos="2580"/>
        </w:tabs>
        <w:jc w:val="center"/>
        <w:rPr>
          <w:rFonts w:ascii="Verdana" w:hAnsi="Verdana"/>
          <w:b/>
          <w:bCs/>
          <w:spacing w:val="-2"/>
          <w:sz w:val="16"/>
          <w:szCs w:val="16"/>
        </w:rPr>
      </w:pPr>
    </w:p>
    <w:p w:rsidR="00074F24" w:rsidRDefault="002B7AC3" w:rsidP="00C873FA">
      <w:pPr>
        <w:tabs>
          <w:tab w:val="left" w:pos="2580"/>
        </w:tabs>
        <w:jc w:val="center"/>
        <w:rPr>
          <w:rFonts w:ascii="Verdana" w:hAnsi="Verdana"/>
          <w:b/>
          <w:bCs/>
          <w:spacing w:val="-2"/>
          <w:sz w:val="16"/>
          <w:szCs w:val="16"/>
        </w:rPr>
      </w:pPr>
      <w:r w:rsidRPr="00074F24">
        <w:rPr>
          <w:rFonts w:ascii="Verdana" w:hAnsi="Verdana"/>
          <w:b/>
          <w:bCs/>
          <w:spacing w:val="-2"/>
          <w:sz w:val="16"/>
          <w:szCs w:val="16"/>
        </w:rPr>
        <w:t xml:space="preserve">ДОГОВОР ЭНЕРГОСНАБЖЕНИЯ </w:t>
      </w:r>
      <w:r w:rsidR="00C32F9B" w:rsidRPr="00074F24">
        <w:rPr>
          <w:rFonts w:ascii="Verdana" w:hAnsi="Verdana"/>
          <w:b/>
          <w:bCs/>
          <w:spacing w:val="-2"/>
          <w:sz w:val="16"/>
          <w:szCs w:val="16"/>
        </w:rPr>
        <w:t>№</w:t>
      </w:r>
      <w:r w:rsidR="00F87EA9" w:rsidRPr="00074F24">
        <w:rPr>
          <w:rFonts w:ascii="Verdana" w:hAnsi="Verdana"/>
          <w:b/>
          <w:bCs/>
          <w:spacing w:val="-2"/>
          <w:sz w:val="16"/>
          <w:szCs w:val="16"/>
        </w:rPr>
        <w:t xml:space="preserve"> </w:t>
      </w:r>
    </w:p>
    <w:p w:rsidR="00C32F9B" w:rsidRPr="00074F24" w:rsidRDefault="00F87EA9" w:rsidP="00C873FA">
      <w:pPr>
        <w:tabs>
          <w:tab w:val="left" w:pos="2580"/>
        </w:tabs>
        <w:jc w:val="center"/>
        <w:rPr>
          <w:rFonts w:ascii="Verdana" w:hAnsi="Verdana"/>
          <w:spacing w:val="5"/>
          <w:sz w:val="16"/>
          <w:szCs w:val="16"/>
        </w:rPr>
      </w:pPr>
      <w:r w:rsidRPr="00074F24">
        <w:rPr>
          <w:rFonts w:ascii="Verdana" w:hAnsi="Verdana"/>
          <w:b/>
          <w:bCs/>
          <w:spacing w:val="-2"/>
          <w:sz w:val="16"/>
          <w:szCs w:val="16"/>
        </w:rPr>
        <w:t xml:space="preserve">                                       </w:t>
      </w:r>
    </w:p>
    <w:p w:rsidR="00C32F9B" w:rsidRPr="00074F24" w:rsidRDefault="00C32F9B" w:rsidP="002D5FF2">
      <w:pPr>
        <w:tabs>
          <w:tab w:val="left" w:pos="2580"/>
        </w:tabs>
        <w:jc w:val="center"/>
        <w:rPr>
          <w:rFonts w:ascii="Verdana" w:hAnsi="Verdana"/>
          <w:spacing w:val="5"/>
          <w:sz w:val="16"/>
          <w:szCs w:val="16"/>
        </w:rPr>
      </w:pPr>
      <w:r w:rsidRPr="00074F24">
        <w:rPr>
          <w:rFonts w:ascii="Verdana" w:hAnsi="Verdana"/>
          <w:spacing w:val="5"/>
          <w:sz w:val="16"/>
          <w:szCs w:val="16"/>
        </w:rPr>
        <w:t>г. Липецк</w:t>
      </w:r>
      <w:r w:rsidRPr="00074F24">
        <w:rPr>
          <w:rFonts w:ascii="Verdana" w:hAnsi="Verdana"/>
          <w:sz w:val="16"/>
          <w:szCs w:val="16"/>
        </w:rPr>
        <w:tab/>
        <w:t xml:space="preserve">                      </w:t>
      </w:r>
      <w:r w:rsidRPr="00074F24">
        <w:rPr>
          <w:rFonts w:ascii="Verdana" w:hAnsi="Verdana"/>
          <w:sz w:val="16"/>
          <w:szCs w:val="16"/>
        </w:rPr>
        <w:tab/>
      </w:r>
      <w:r w:rsidR="00074F24">
        <w:rPr>
          <w:rFonts w:ascii="Verdana" w:hAnsi="Verdana"/>
          <w:sz w:val="16"/>
          <w:szCs w:val="16"/>
        </w:rPr>
        <w:t xml:space="preserve">        </w:t>
      </w:r>
      <w:r w:rsidRPr="00074F24">
        <w:rPr>
          <w:rFonts w:ascii="Verdana" w:hAnsi="Verdana"/>
          <w:sz w:val="16"/>
          <w:szCs w:val="16"/>
        </w:rPr>
        <w:t xml:space="preserve">  </w:t>
      </w:r>
      <w:r w:rsidRPr="00074F24">
        <w:rPr>
          <w:rFonts w:ascii="Verdana" w:hAnsi="Verdana"/>
          <w:sz w:val="16"/>
          <w:szCs w:val="16"/>
        </w:rPr>
        <w:tab/>
      </w:r>
      <w:r w:rsidRPr="00074F24">
        <w:rPr>
          <w:rFonts w:ascii="Verdana" w:hAnsi="Verdana"/>
          <w:sz w:val="16"/>
          <w:szCs w:val="16"/>
        </w:rPr>
        <w:tab/>
      </w:r>
      <w:r w:rsidRPr="00074F24">
        <w:rPr>
          <w:rFonts w:ascii="Verdana" w:hAnsi="Verdana"/>
          <w:sz w:val="16"/>
          <w:szCs w:val="16"/>
        </w:rPr>
        <w:tab/>
        <w:t xml:space="preserve">       </w:t>
      </w:r>
      <w:r w:rsidR="00390AE7" w:rsidRPr="00074F24">
        <w:rPr>
          <w:rFonts w:ascii="Verdana" w:hAnsi="Verdana"/>
          <w:sz w:val="16"/>
          <w:szCs w:val="16"/>
        </w:rPr>
        <w:t xml:space="preserve">       </w:t>
      </w:r>
      <w:r w:rsidRPr="00074F24">
        <w:rPr>
          <w:rFonts w:ascii="Verdana" w:hAnsi="Verdana"/>
          <w:sz w:val="16"/>
          <w:szCs w:val="16"/>
        </w:rPr>
        <w:t xml:space="preserve">  </w:t>
      </w:r>
      <w:r w:rsidR="00074F24">
        <w:rPr>
          <w:rFonts w:ascii="Verdana" w:hAnsi="Verdana"/>
          <w:sz w:val="16"/>
          <w:szCs w:val="16"/>
        </w:rPr>
        <w:t xml:space="preserve">             </w:t>
      </w:r>
      <w:r w:rsidRPr="00074F24">
        <w:rPr>
          <w:rFonts w:ascii="Verdana" w:hAnsi="Verdana"/>
          <w:sz w:val="16"/>
          <w:szCs w:val="16"/>
        </w:rPr>
        <w:t xml:space="preserve"> «___ »___________ </w:t>
      </w:r>
      <w:r w:rsidRPr="00074F24">
        <w:rPr>
          <w:rFonts w:ascii="Verdana" w:hAnsi="Verdana"/>
          <w:spacing w:val="5"/>
          <w:sz w:val="16"/>
          <w:szCs w:val="16"/>
        </w:rPr>
        <w:t>20</w:t>
      </w:r>
      <w:r w:rsidR="00623923">
        <w:rPr>
          <w:rFonts w:ascii="Verdana" w:hAnsi="Verdana"/>
          <w:spacing w:val="5"/>
          <w:sz w:val="16"/>
          <w:szCs w:val="16"/>
        </w:rPr>
        <w:t>__</w:t>
      </w:r>
      <w:r w:rsidRPr="00074F24">
        <w:rPr>
          <w:rFonts w:ascii="Verdana" w:hAnsi="Verdana"/>
          <w:spacing w:val="5"/>
          <w:sz w:val="16"/>
          <w:szCs w:val="16"/>
        </w:rPr>
        <w:t xml:space="preserve"> г.</w:t>
      </w:r>
    </w:p>
    <w:p w:rsidR="00C32F9B" w:rsidRPr="00074F24" w:rsidRDefault="00C32F9B" w:rsidP="00134291">
      <w:pPr>
        <w:tabs>
          <w:tab w:val="left" w:pos="2580"/>
        </w:tabs>
        <w:rPr>
          <w:rFonts w:ascii="Verdana" w:hAnsi="Verdana"/>
          <w:spacing w:val="5"/>
          <w:sz w:val="16"/>
          <w:szCs w:val="16"/>
        </w:rPr>
      </w:pPr>
    </w:p>
    <w:p w:rsidR="002D5FF2" w:rsidRDefault="00171581" w:rsidP="00957079">
      <w:pPr>
        <w:suppressAutoHyphens/>
        <w:jc w:val="both"/>
        <w:rPr>
          <w:rFonts w:ascii="Verdana" w:hAnsi="Verdana"/>
          <w:sz w:val="16"/>
          <w:szCs w:val="16"/>
        </w:rPr>
      </w:pPr>
      <w:r>
        <w:rPr>
          <w:rFonts w:ascii="Verdana" w:hAnsi="Verdana"/>
          <w:b/>
          <w:sz w:val="16"/>
          <w:szCs w:val="16"/>
        </w:rPr>
        <w:t>Общество с ограниченной ответственностью «Новое Информационно-технологичное Энергосбережение»</w:t>
      </w:r>
      <w:r w:rsidR="00C32F9B" w:rsidRPr="00074F24">
        <w:rPr>
          <w:rFonts w:ascii="Verdana" w:hAnsi="Verdana"/>
          <w:sz w:val="16"/>
          <w:szCs w:val="16"/>
        </w:rPr>
        <w:t xml:space="preserve">, именуемое в дальнейшем </w:t>
      </w:r>
      <w:r w:rsidR="00C32F9B" w:rsidRPr="00074F24">
        <w:rPr>
          <w:rFonts w:ascii="Verdana" w:hAnsi="Verdana"/>
          <w:b/>
          <w:bCs/>
          <w:sz w:val="16"/>
          <w:szCs w:val="16"/>
        </w:rPr>
        <w:t>«Гарантирующий поставщик»</w:t>
      </w:r>
      <w:r w:rsidR="00C32F9B" w:rsidRPr="00074F24">
        <w:rPr>
          <w:rFonts w:ascii="Verdana" w:hAnsi="Verdana"/>
          <w:sz w:val="16"/>
          <w:szCs w:val="16"/>
        </w:rPr>
        <w:t>, в лице</w:t>
      </w:r>
      <w:r w:rsidR="002D5FF2">
        <w:rPr>
          <w:rFonts w:ascii="Verdana" w:hAnsi="Verdana"/>
          <w:sz w:val="16"/>
          <w:szCs w:val="16"/>
        </w:rPr>
        <w:t xml:space="preserve"> __________________________</w:t>
      </w:r>
      <w:r w:rsidR="00C32F9B" w:rsidRPr="00074F24">
        <w:rPr>
          <w:rFonts w:ascii="Verdana" w:hAnsi="Verdana"/>
          <w:sz w:val="16"/>
          <w:szCs w:val="16"/>
        </w:rPr>
        <w:t xml:space="preserve">   ____________________________________</w:t>
      </w:r>
      <w:r w:rsidR="009E35AF" w:rsidRPr="00074F24">
        <w:rPr>
          <w:rFonts w:ascii="Verdana" w:hAnsi="Verdana"/>
          <w:sz w:val="16"/>
          <w:szCs w:val="16"/>
        </w:rPr>
        <w:t>_______</w:t>
      </w:r>
      <w:r w:rsidR="00C32F9B" w:rsidRPr="00074F24">
        <w:rPr>
          <w:rFonts w:ascii="Verdana" w:hAnsi="Verdana"/>
          <w:sz w:val="16"/>
          <w:szCs w:val="16"/>
        </w:rPr>
        <w:t>_,</w:t>
      </w:r>
      <w:r w:rsidR="00C74AF8">
        <w:rPr>
          <w:rFonts w:ascii="Verdana" w:hAnsi="Verdana"/>
          <w:sz w:val="16"/>
          <w:szCs w:val="16"/>
        </w:rPr>
        <w:t xml:space="preserve"> дей</w:t>
      </w:r>
      <w:r w:rsidR="00C32F9B" w:rsidRPr="00074F24">
        <w:rPr>
          <w:rFonts w:ascii="Verdana" w:hAnsi="Verdana"/>
          <w:sz w:val="16"/>
          <w:szCs w:val="16"/>
        </w:rPr>
        <w:t>ствующего на основании ___</w:t>
      </w:r>
      <w:r w:rsidR="00C74AF8">
        <w:rPr>
          <w:rFonts w:ascii="Verdana" w:hAnsi="Verdana"/>
          <w:sz w:val="16"/>
          <w:szCs w:val="16"/>
        </w:rPr>
        <w:t>_____________</w:t>
      </w:r>
      <w:r w:rsidR="00C32F9B" w:rsidRPr="00074F24">
        <w:rPr>
          <w:rFonts w:ascii="Verdana" w:hAnsi="Verdana"/>
          <w:sz w:val="16"/>
          <w:szCs w:val="16"/>
        </w:rPr>
        <w:t>______________</w:t>
      </w:r>
      <w:r w:rsidR="002D5FF2">
        <w:rPr>
          <w:rFonts w:ascii="Verdana" w:hAnsi="Verdana"/>
          <w:sz w:val="16"/>
          <w:szCs w:val="16"/>
        </w:rPr>
        <w:t xml:space="preserve"> </w:t>
      </w:r>
      <w:r w:rsidR="00C32F9B" w:rsidRPr="00074F24">
        <w:rPr>
          <w:rFonts w:ascii="Verdana" w:hAnsi="Verdana"/>
          <w:sz w:val="16"/>
          <w:szCs w:val="16"/>
        </w:rPr>
        <w:t>___________________________, с одной стороны и ______________________________________</w:t>
      </w:r>
      <w:r w:rsidR="009E35AF" w:rsidRPr="00074F24">
        <w:rPr>
          <w:rFonts w:ascii="Verdana" w:hAnsi="Verdana"/>
          <w:sz w:val="16"/>
          <w:szCs w:val="16"/>
        </w:rPr>
        <w:t>_____</w:t>
      </w:r>
      <w:r w:rsidR="00C32F9B" w:rsidRPr="00074F24">
        <w:rPr>
          <w:rFonts w:ascii="Verdana" w:hAnsi="Verdana"/>
          <w:sz w:val="16"/>
          <w:szCs w:val="16"/>
        </w:rPr>
        <w:t>_______________</w:t>
      </w:r>
      <w:r w:rsidR="00C74AF8">
        <w:rPr>
          <w:rFonts w:ascii="Verdana" w:hAnsi="Verdana"/>
          <w:sz w:val="16"/>
          <w:szCs w:val="16"/>
        </w:rPr>
        <w:t>,</w:t>
      </w:r>
    </w:p>
    <w:p w:rsidR="00C32F9B" w:rsidRPr="00074F24" w:rsidRDefault="00C32F9B" w:rsidP="00957079">
      <w:pPr>
        <w:suppressAutoHyphens/>
        <w:jc w:val="both"/>
        <w:rPr>
          <w:rFonts w:ascii="Verdana" w:hAnsi="Verdana"/>
          <w:sz w:val="16"/>
          <w:szCs w:val="16"/>
        </w:rPr>
      </w:pPr>
      <w:r w:rsidRPr="00074F24">
        <w:rPr>
          <w:rFonts w:ascii="Verdana" w:hAnsi="Verdana"/>
          <w:sz w:val="16"/>
          <w:szCs w:val="16"/>
        </w:rPr>
        <w:t xml:space="preserve">именуемый(-ое) в дальнейшем </w:t>
      </w:r>
      <w:r w:rsidRPr="00074F24">
        <w:rPr>
          <w:rFonts w:ascii="Verdana" w:hAnsi="Verdana"/>
          <w:b/>
          <w:bCs/>
          <w:sz w:val="16"/>
          <w:szCs w:val="16"/>
        </w:rPr>
        <w:t>«Потребитель»</w:t>
      </w:r>
      <w:r w:rsidRPr="00074F24">
        <w:rPr>
          <w:rFonts w:ascii="Verdana" w:hAnsi="Verdana"/>
          <w:color w:val="000080"/>
          <w:sz w:val="16"/>
          <w:szCs w:val="16"/>
        </w:rPr>
        <w:t>,</w:t>
      </w:r>
      <w:r w:rsidRPr="00074F24">
        <w:rPr>
          <w:rFonts w:ascii="Verdana" w:hAnsi="Verdana"/>
          <w:sz w:val="16"/>
          <w:szCs w:val="16"/>
        </w:rPr>
        <w:t xml:space="preserve"> в лице ______________________________________________________ _______________________________________________</w:t>
      </w:r>
      <w:r w:rsidR="009E35AF" w:rsidRPr="00074F24">
        <w:rPr>
          <w:rFonts w:ascii="Verdana" w:hAnsi="Verdana"/>
          <w:sz w:val="16"/>
          <w:szCs w:val="16"/>
        </w:rPr>
        <w:t>______</w:t>
      </w:r>
      <w:r w:rsidRPr="00074F24">
        <w:rPr>
          <w:rFonts w:ascii="Verdana" w:hAnsi="Verdana"/>
          <w:sz w:val="16"/>
          <w:szCs w:val="16"/>
        </w:rPr>
        <w:t xml:space="preserve">____________, действующего на основании ____________________________________________________, с другой стороны, </w:t>
      </w:r>
      <w:r w:rsidR="00C74AF8" w:rsidRPr="00677C77">
        <w:rPr>
          <w:rFonts w:ascii="Verdana" w:hAnsi="Verdana"/>
          <w:sz w:val="16"/>
          <w:szCs w:val="16"/>
        </w:rPr>
        <w:t xml:space="preserve">именуемое в дальнейшем </w:t>
      </w:r>
      <w:r w:rsidR="00C74AF8" w:rsidRPr="00677C77">
        <w:rPr>
          <w:rFonts w:ascii="Verdana" w:hAnsi="Verdana"/>
          <w:b/>
          <w:bCs/>
          <w:sz w:val="16"/>
          <w:szCs w:val="16"/>
        </w:rPr>
        <w:t>«Потребитель»</w:t>
      </w:r>
      <w:r w:rsidR="00C74AF8" w:rsidRPr="00677C77">
        <w:rPr>
          <w:rFonts w:ascii="Verdana" w:hAnsi="Verdana"/>
          <w:sz w:val="16"/>
          <w:szCs w:val="16"/>
        </w:rPr>
        <w:t xml:space="preserve">, </w:t>
      </w:r>
      <w:r w:rsidRPr="00074F24">
        <w:rPr>
          <w:rFonts w:ascii="Verdana" w:hAnsi="Verdana"/>
          <w:sz w:val="16"/>
          <w:szCs w:val="16"/>
        </w:rPr>
        <w:t xml:space="preserve">совместно именуемые </w:t>
      </w:r>
      <w:r w:rsidRPr="00074F24">
        <w:rPr>
          <w:rFonts w:ascii="Verdana" w:hAnsi="Verdana"/>
          <w:b/>
          <w:bCs/>
          <w:sz w:val="16"/>
          <w:szCs w:val="16"/>
        </w:rPr>
        <w:t>«Стороны»</w:t>
      </w:r>
      <w:r w:rsidRPr="00074F24">
        <w:rPr>
          <w:rFonts w:ascii="Verdana" w:hAnsi="Verdana"/>
          <w:sz w:val="16"/>
          <w:szCs w:val="16"/>
        </w:rPr>
        <w:t>, заключили настоящий Договор энергоснабжения, далее по тексту «Договор», о нижеследующем:</w:t>
      </w:r>
    </w:p>
    <w:p w:rsidR="009E35AF" w:rsidRPr="00091E36" w:rsidRDefault="009E35AF" w:rsidP="00957079">
      <w:pPr>
        <w:shd w:val="clear" w:color="auto" w:fill="FFFFFF"/>
        <w:ind w:left="53" w:right="142"/>
        <w:jc w:val="center"/>
        <w:rPr>
          <w:rFonts w:ascii="Verdana" w:hAnsi="Verdana"/>
          <w:b/>
          <w:bCs/>
          <w:spacing w:val="-2"/>
          <w:sz w:val="10"/>
          <w:szCs w:val="10"/>
        </w:rPr>
      </w:pPr>
    </w:p>
    <w:p w:rsidR="00186EFA" w:rsidRPr="00115BFA" w:rsidRDefault="00186EFA" w:rsidP="00957079">
      <w:pPr>
        <w:shd w:val="clear" w:color="auto" w:fill="FFFFFF"/>
        <w:spacing w:line="276" w:lineRule="auto"/>
        <w:ind w:left="53" w:right="142"/>
        <w:jc w:val="center"/>
        <w:rPr>
          <w:rFonts w:ascii="Verdana" w:eastAsia="Verdana" w:hAnsi="Verdana" w:cs="Verdana"/>
          <w:b/>
          <w:sz w:val="16"/>
          <w:szCs w:val="16"/>
        </w:rPr>
      </w:pPr>
      <w:r w:rsidRPr="00115BFA">
        <w:rPr>
          <w:rFonts w:ascii="Verdana" w:eastAsia="Verdana" w:hAnsi="Verdana" w:cs="Verdana"/>
          <w:b/>
          <w:sz w:val="16"/>
          <w:szCs w:val="16"/>
        </w:rPr>
        <w:t>1. ПРЕДМЕТ ДОГОВОРА</w:t>
      </w:r>
    </w:p>
    <w:p w:rsidR="00186EFA" w:rsidRPr="00115BFA" w:rsidRDefault="00186EFA" w:rsidP="00957079">
      <w:pPr>
        <w:shd w:val="clear" w:color="auto" w:fill="FFFFFF"/>
        <w:spacing w:line="276" w:lineRule="auto"/>
        <w:ind w:left="53" w:right="142"/>
        <w:jc w:val="both"/>
        <w:rPr>
          <w:rFonts w:ascii="Verdana" w:eastAsia="Verdana" w:hAnsi="Verdana" w:cs="Verdana"/>
          <w:sz w:val="16"/>
          <w:szCs w:val="16"/>
        </w:rPr>
      </w:pPr>
      <w:r w:rsidRPr="00115BFA">
        <w:rPr>
          <w:rFonts w:ascii="Verdana" w:eastAsia="Verdana" w:hAnsi="Verdana" w:cs="Verdana"/>
          <w:sz w:val="16"/>
          <w:szCs w:val="16"/>
        </w:rPr>
        <w:t>1.1. Гарантирующий поставщик обязуется осуществлять продажу Потребителю электрической энергии (мощности), через привлеченных третьих лиц оказывать услуги по передаче электрической энергии и иные услуги, неразрывно связанные с процессом снабжения электрической энергии, а Потребитель обязуется принимать и оплачивать электрическую энергию (мощность) и оказанные услуги согласно условиям договора по точкам поставки, указанным в Приложении 1 «Перечень точек поставки, коммерческих приборов учета и алгоритм расчета за потребленную электрическую энергию» (далее – Перечень), являющимся неотъемлемой частью Договора.</w:t>
      </w:r>
    </w:p>
    <w:p w:rsidR="00186EFA" w:rsidRPr="002206B2" w:rsidRDefault="00186EFA" w:rsidP="00957079">
      <w:pPr>
        <w:shd w:val="clear" w:color="auto" w:fill="FFFFFF"/>
        <w:spacing w:line="276" w:lineRule="auto"/>
        <w:ind w:left="53" w:right="142"/>
        <w:jc w:val="both"/>
        <w:rPr>
          <w:rFonts w:ascii="Verdana" w:eastAsia="Verdana" w:hAnsi="Verdana" w:cs="Verdana"/>
          <w:sz w:val="16"/>
          <w:szCs w:val="16"/>
        </w:rPr>
      </w:pPr>
      <w:r w:rsidRPr="002206B2">
        <w:rPr>
          <w:rFonts w:ascii="Verdana" w:eastAsia="Verdana" w:hAnsi="Verdana" w:cs="Verdana"/>
          <w:sz w:val="16"/>
          <w:szCs w:val="16"/>
        </w:rPr>
        <w:t xml:space="preserve">1.2. Настоящий договор заключен в целях снабжения электрической энергией энергопринимающих устройств (энергоустановок), принадлежащих Потребителю на праве собственности, пользования/владения по договору аренды, оперативного управления либо на ином законном основании. Вид правообладания энергопринимающими устройствами и сроки владения по договору аренды указаны в Приложении 1 к настоящему Договору. </w:t>
      </w:r>
    </w:p>
    <w:p w:rsidR="00186EFA" w:rsidRPr="00115BFA" w:rsidRDefault="00186EFA" w:rsidP="00957079">
      <w:pPr>
        <w:shd w:val="clear" w:color="auto" w:fill="FFFFFF"/>
        <w:spacing w:line="276" w:lineRule="auto"/>
        <w:ind w:left="53" w:right="142"/>
        <w:jc w:val="both"/>
        <w:rPr>
          <w:rFonts w:ascii="Verdana" w:eastAsia="Verdana" w:hAnsi="Verdana" w:cs="Verdana"/>
          <w:sz w:val="16"/>
          <w:szCs w:val="16"/>
        </w:rPr>
      </w:pPr>
    </w:p>
    <w:p w:rsidR="00186EFA" w:rsidRPr="00115BFA" w:rsidRDefault="00186EFA" w:rsidP="00957079">
      <w:pPr>
        <w:shd w:val="clear" w:color="auto" w:fill="FFFFFF"/>
        <w:spacing w:line="276" w:lineRule="auto"/>
        <w:ind w:left="38" w:right="142"/>
        <w:jc w:val="center"/>
        <w:rPr>
          <w:rFonts w:ascii="Verdana" w:eastAsia="Verdana" w:hAnsi="Verdana" w:cs="Verdana"/>
          <w:b/>
          <w:sz w:val="16"/>
          <w:szCs w:val="16"/>
        </w:rPr>
      </w:pPr>
      <w:r w:rsidRPr="00115BFA">
        <w:rPr>
          <w:rFonts w:ascii="Verdana" w:eastAsia="Verdana" w:hAnsi="Verdana" w:cs="Verdana"/>
          <w:b/>
          <w:sz w:val="16"/>
          <w:szCs w:val="16"/>
        </w:rPr>
        <w:t>2.  ПРАВА И ОБЯЗАННОСТИ СТОРОН</w:t>
      </w:r>
    </w:p>
    <w:p w:rsidR="00186EFA" w:rsidRPr="00115BFA" w:rsidRDefault="00186EFA" w:rsidP="00957079">
      <w:pPr>
        <w:shd w:val="clear" w:color="auto" w:fill="FFFFFF"/>
        <w:spacing w:line="276" w:lineRule="auto"/>
        <w:ind w:right="142"/>
        <w:rPr>
          <w:rFonts w:ascii="Verdana" w:eastAsia="Verdana" w:hAnsi="Verdana" w:cs="Verdana"/>
          <w:b/>
          <w:sz w:val="16"/>
          <w:szCs w:val="16"/>
        </w:rPr>
      </w:pPr>
      <w:r w:rsidRPr="00115BFA">
        <w:rPr>
          <w:rFonts w:ascii="Verdana" w:eastAsia="Verdana" w:hAnsi="Verdana" w:cs="Verdana"/>
          <w:sz w:val="16"/>
          <w:szCs w:val="16"/>
        </w:rPr>
        <w:t>2.1.</w:t>
      </w:r>
      <w:r w:rsidRPr="00115BFA">
        <w:rPr>
          <w:rFonts w:ascii="Verdana" w:eastAsia="Verdana" w:hAnsi="Verdana" w:cs="Verdana"/>
          <w:b/>
          <w:sz w:val="16"/>
          <w:szCs w:val="16"/>
        </w:rPr>
        <w:t xml:space="preserve"> Потребитель имеет право:</w:t>
      </w:r>
    </w:p>
    <w:p w:rsidR="00186EFA" w:rsidRPr="00115BFA" w:rsidRDefault="00186EFA" w:rsidP="00957079">
      <w:pPr>
        <w:shd w:val="clear" w:color="auto" w:fill="FFFFFF"/>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 xml:space="preserve">2.1.1. </w:t>
      </w:r>
      <w:r w:rsidRPr="002206B2">
        <w:rPr>
          <w:rFonts w:ascii="Verdana" w:eastAsia="Verdana" w:hAnsi="Verdana" w:cs="Verdana"/>
          <w:sz w:val="16"/>
          <w:szCs w:val="16"/>
        </w:rPr>
        <w:t>Требовать от Гарантирующего поставщика</w:t>
      </w:r>
      <w:r w:rsidRPr="00115BFA">
        <w:rPr>
          <w:rFonts w:ascii="Verdana" w:eastAsia="Verdana" w:hAnsi="Verdana" w:cs="Verdana"/>
          <w:sz w:val="16"/>
          <w:szCs w:val="16"/>
        </w:rPr>
        <w:t xml:space="preserve"> поддержания показателей качества электрической энергии в соответствии с требованиями законодательства РФ.</w:t>
      </w:r>
    </w:p>
    <w:p w:rsidR="00186EFA" w:rsidRPr="00115BFA" w:rsidRDefault="00186EFA" w:rsidP="00957079">
      <w:pPr>
        <w:shd w:val="clear" w:color="auto" w:fill="FFFFFF"/>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2.1.2. Направлять уполномоченных представителей для совместного снятия показаний приборов учета и контроля качества электрической энергии, предварительно согласовав с Гарантирующим поставщиком и сетевой организацией сроки проведения указанных мероприятий.</w:t>
      </w:r>
    </w:p>
    <w:p w:rsidR="00186EFA" w:rsidRPr="00115BFA" w:rsidRDefault="00186EFA" w:rsidP="00957079">
      <w:pPr>
        <w:widowControl/>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2.1.3. Выбрать ценовую категорию для осуществления расчетов за электрическую энергию по совокупности точек поставки в рамках границ балансовой принадлежности энергопринимающих устройств Потребителя, условий почасового планирования потребления электрической энергии в случаях и сроки, определенные законодательством РФ.</w:t>
      </w:r>
    </w:p>
    <w:p w:rsidR="00186EFA" w:rsidRPr="00115BFA" w:rsidRDefault="00186EFA" w:rsidP="00957079">
      <w:pPr>
        <w:widowControl/>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 xml:space="preserve">Выбор ценовой категории осуществляется Потребителем самостоятельно посредством уведомления гарантирующего поставщика в течение 1 месяца с даты принятия решения об установлении тарифов на услуги по передаче электрической энергии, а Потребители с максимальной мощностью энергопринимающих устройств не менее 670 кВт осуществляют выбор ценовой категории без возможности выбора первой и второй ценовых категорий. </w:t>
      </w:r>
    </w:p>
    <w:p w:rsidR="00186EFA" w:rsidRPr="00115BFA" w:rsidRDefault="00186EFA" w:rsidP="00957079">
      <w:pPr>
        <w:widowControl/>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Для изменения ценовой категории в рамках требований законодательства РФ Потребитель направляет уведомление Гарантирующему поставщику за 10 рабочих дней до начала расчетного периода, с которого предполагается изменить ценовую категорию.</w:t>
      </w:r>
    </w:p>
    <w:p w:rsidR="00186EFA" w:rsidRPr="00115BFA" w:rsidRDefault="00186EFA" w:rsidP="00957079">
      <w:pPr>
        <w:widowControl/>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 xml:space="preserve">При этом изменение уже выбранного на текущий период регулирования (расчетный период регулирования в пределах долгосрочного периода регулирования в соответствии с </w:t>
      </w:r>
      <w:hyperlink r:id="rId8">
        <w:r w:rsidRPr="00115BFA">
          <w:rPr>
            <w:rFonts w:ascii="Verdana" w:eastAsia="Verdana" w:hAnsi="Verdana" w:cs="Verdana"/>
            <w:sz w:val="16"/>
            <w:szCs w:val="16"/>
          </w:rPr>
          <w:t>Основами</w:t>
        </w:r>
      </w:hyperlink>
      <w:r w:rsidRPr="00115BFA">
        <w:rPr>
          <w:rFonts w:ascii="Verdana" w:eastAsia="Verdana" w:hAnsi="Verdana" w:cs="Verdana"/>
          <w:sz w:val="16"/>
          <w:szCs w:val="16"/>
        </w:rPr>
        <w:t xml:space="preserve"> ценообразования в области регулируемых цен (тарифов) в электроэнергетике) варианта расчета за услуги по передаче электрической энергии не допускается.</w:t>
      </w:r>
    </w:p>
    <w:p w:rsidR="00186EFA" w:rsidRPr="00115BFA" w:rsidRDefault="00186EFA" w:rsidP="00957079">
      <w:pPr>
        <w:widowControl/>
        <w:spacing w:line="276" w:lineRule="auto"/>
        <w:ind w:right="142"/>
        <w:jc w:val="both"/>
        <w:rPr>
          <w:rFonts w:ascii="Verdana" w:eastAsia="Verdana" w:hAnsi="Verdana" w:cs="Verdana"/>
          <w:b/>
          <w:sz w:val="16"/>
          <w:szCs w:val="16"/>
        </w:rPr>
      </w:pPr>
      <w:r w:rsidRPr="00115BFA">
        <w:rPr>
          <w:rFonts w:ascii="Verdana" w:eastAsia="Verdana" w:hAnsi="Verdana" w:cs="Verdana"/>
          <w:sz w:val="16"/>
          <w:szCs w:val="16"/>
        </w:rPr>
        <w:t>2.1.4. Предусмотреть в договоре банковского счета с обслуживающим банком право банка в безакцептном порядке списывать с расчетного счета клиента денежные средства за электрическую энергию согласно договору по платежному требованию Гарантирующего поставщика. О внесении таких условий в договор банковского счета Потребитель уведомляет Гарантирующего поставщика в течении 5 рабочих дней со дня внесения изменений.</w:t>
      </w:r>
    </w:p>
    <w:p w:rsidR="00186EFA" w:rsidRPr="002206B2" w:rsidRDefault="00186EFA" w:rsidP="00957079">
      <w:pPr>
        <w:shd w:val="clear" w:color="auto" w:fill="FFFFFF"/>
        <w:spacing w:line="276" w:lineRule="auto"/>
        <w:ind w:right="142"/>
        <w:jc w:val="both"/>
        <w:rPr>
          <w:rFonts w:ascii="Verdana" w:eastAsia="Verdana" w:hAnsi="Verdana" w:cs="Verdana"/>
          <w:b/>
          <w:sz w:val="16"/>
          <w:szCs w:val="16"/>
        </w:rPr>
      </w:pPr>
      <w:r w:rsidRPr="002206B2">
        <w:rPr>
          <w:rFonts w:ascii="Verdana" w:eastAsia="Verdana" w:hAnsi="Verdana" w:cs="Verdana"/>
          <w:sz w:val="16"/>
          <w:szCs w:val="16"/>
        </w:rPr>
        <w:t>2.1.5. Получать информацию о сроках и размерах обязательств по оплате, а также досрочно производить оплату счетов за поставленную электрическую энергию через личный кабинет клиента, в том числе в мобильном приложении</w:t>
      </w:r>
      <w:r w:rsidRPr="002206B2">
        <w:rPr>
          <w:rFonts w:ascii="Verdana" w:eastAsia="Verdana" w:hAnsi="Verdana" w:cs="Verdana"/>
          <w:b/>
          <w:sz w:val="16"/>
          <w:szCs w:val="16"/>
        </w:rPr>
        <w:t>.</w:t>
      </w:r>
    </w:p>
    <w:p w:rsidR="00186EFA" w:rsidRPr="002206B2" w:rsidRDefault="00186EFA" w:rsidP="00957079">
      <w:pPr>
        <w:shd w:val="clear" w:color="auto" w:fill="FFFFFF"/>
        <w:tabs>
          <w:tab w:val="left" w:pos="619"/>
        </w:tabs>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2.1.6. Направить Гарантирующему поставщику заявление (претензию) на проведение перерасчета объема поставленной электрической энергии посредством электронной почты, указанной в разделе 11 настоящего Договора, с указанием причин проведения перерасчета и обосновывающими такой перерасчет документами, в том числе указанными в Приложении 3 к настоящему Договору.</w:t>
      </w:r>
    </w:p>
    <w:p w:rsidR="00186EFA" w:rsidRDefault="00186EFA" w:rsidP="00957079">
      <w:pPr>
        <w:shd w:val="clear" w:color="auto" w:fill="FFFFFF"/>
        <w:tabs>
          <w:tab w:val="left" w:pos="619"/>
        </w:tabs>
        <w:spacing w:line="276" w:lineRule="auto"/>
        <w:ind w:right="142"/>
        <w:jc w:val="both"/>
        <w:rPr>
          <w:rFonts w:ascii="Verdana" w:eastAsia="Verdana" w:hAnsi="Verdana" w:cs="Verdana"/>
          <w:b/>
          <w:sz w:val="16"/>
          <w:szCs w:val="16"/>
        </w:rPr>
      </w:pPr>
      <w:r w:rsidRPr="002206B2">
        <w:rPr>
          <w:rFonts w:ascii="Verdana" w:eastAsia="Verdana" w:hAnsi="Verdana" w:cs="Verdana"/>
          <w:sz w:val="16"/>
          <w:szCs w:val="16"/>
        </w:rPr>
        <w:t>Заявление на проведение перерасчета (претензия) может быть направлено исключительно в порядке</w:t>
      </w:r>
      <w:r>
        <w:rPr>
          <w:rFonts w:ascii="Verdana" w:eastAsia="Verdana" w:hAnsi="Verdana" w:cs="Verdana"/>
          <w:sz w:val="16"/>
          <w:szCs w:val="16"/>
        </w:rPr>
        <w:t>,</w:t>
      </w:r>
      <w:r w:rsidRPr="002206B2">
        <w:rPr>
          <w:rFonts w:ascii="Verdana" w:eastAsia="Verdana" w:hAnsi="Verdana" w:cs="Verdana"/>
          <w:sz w:val="16"/>
          <w:szCs w:val="16"/>
        </w:rPr>
        <w:t xml:space="preserve"> </w:t>
      </w:r>
      <w:r>
        <w:rPr>
          <w:rFonts w:ascii="Verdana" w:eastAsia="Verdana" w:hAnsi="Verdana" w:cs="Verdana"/>
          <w:sz w:val="16"/>
          <w:szCs w:val="16"/>
        </w:rPr>
        <w:t>п</w:t>
      </w:r>
      <w:r w:rsidRPr="002206B2">
        <w:rPr>
          <w:rFonts w:ascii="Verdana" w:eastAsia="Verdana" w:hAnsi="Verdana" w:cs="Verdana"/>
          <w:sz w:val="16"/>
          <w:szCs w:val="16"/>
        </w:rPr>
        <w:t>редусмотренным п. 2.3.2. и 7.1. настоящего Договора.</w:t>
      </w:r>
    </w:p>
    <w:p w:rsidR="00186EFA" w:rsidRPr="00115BFA" w:rsidRDefault="00186EFA" w:rsidP="00957079">
      <w:pPr>
        <w:shd w:val="clear" w:color="auto" w:fill="FFFFFF"/>
        <w:tabs>
          <w:tab w:val="left" w:pos="619"/>
        </w:tabs>
        <w:spacing w:before="240" w:line="276" w:lineRule="auto"/>
        <w:ind w:right="142"/>
        <w:jc w:val="both"/>
        <w:rPr>
          <w:rFonts w:ascii="Verdana" w:eastAsia="Verdana" w:hAnsi="Verdana" w:cs="Verdana"/>
          <w:b/>
          <w:sz w:val="16"/>
          <w:szCs w:val="16"/>
        </w:rPr>
      </w:pPr>
      <w:r w:rsidRPr="00115BFA">
        <w:rPr>
          <w:rFonts w:ascii="Verdana" w:eastAsia="Verdana" w:hAnsi="Verdana" w:cs="Verdana"/>
          <w:b/>
          <w:sz w:val="16"/>
          <w:szCs w:val="16"/>
        </w:rPr>
        <w:t>2.2. Гарантирующий поставщик имеет право:</w:t>
      </w:r>
    </w:p>
    <w:p w:rsidR="00186EFA" w:rsidRPr="00115BFA" w:rsidRDefault="00186EFA" w:rsidP="00957079">
      <w:pPr>
        <w:widowControl/>
        <w:numPr>
          <w:ilvl w:val="2"/>
          <w:numId w:val="16"/>
        </w:numPr>
        <w:pBdr>
          <w:top w:val="nil"/>
          <w:left w:val="nil"/>
          <w:bottom w:val="nil"/>
          <w:right w:val="nil"/>
          <w:between w:val="nil"/>
        </w:pBdr>
        <w:spacing w:line="276" w:lineRule="auto"/>
        <w:ind w:left="0" w:right="142" w:firstLine="0"/>
        <w:jc w:val="both"/>
        <w:rPr>
          <w:rFonts w:ascii="Verdana" w:eastAsia="Verdana" w:hAnsi="Verdana" w:cs="Verdana"/>
          <w:sz w:val="16"/>
          <w:szCs w:val="16"/>
        </w:rPr>
      </w:pPr>
      <w:r w:rsidRPr="00115BFA">
        <w:rPr>
          <w:rFonts w:ascii="Verdana" w:eastAsia="Verdana" w:hAnsi="Verdana" w:cs="Verdana"/>
          <w:sz w:val="16"/>
          <w:szCs w:val="16"/>
        </w:rPr>
        <w:t>Беспрепятственного доступа   к   электрическим   установкам   и   приборам   учёта (измерительным комплексам, системам учёта) Потребителя, а также к необходимой технической, оперативной и иной документации, связанной с энергоснабжением Потребителя, для:</w:t>
      </w:r>
    </w:p>
    <w:p w:rsidR="00186EFA" w:rsidRPr="002206B2" w:rsidRDefault="00186EFA" w:rsidP="00957079">
      <w:pPr>
        <w:pStyle w:val="af4"/>
        <w:widowControl/>
        <w:numPr>
          <w:ilvl w:val="0"/>
          <w:numId w:val="18"/>
        </w:numPr>
        <w:spacing w:line="276" w:lineRule="auto"/>
        <w:ind w:left="284" w:right="142" w:firstLine="0"/>
        <w:jc w:val="both"/>
        <w:rPr>
          <w:rFonts w:ascii="Arial" w:eastAsia="Arial" w:hAnsi="Arial" w:cs="Arial"/>
          <w:sz w:val="16"/>
          <w:szCs w:val="16"/>
        </w:rPr>
      </w:pPr>
      <w:r w:rsidRPr="002206B2">
        <w:rPr>
          <w:rFonts w:ascii="Verdana" w:eastAsia="Verdana" w:hAnsi="Verdana" w:cs="Verdana"/>
          <w:sz w:val="16"/>
          <w:szCs w:val="16"/>
        </w:rPr>
        <w:t>участия в проведении мероприятий по допуску установленного прибора учёта в эксплуатацию, а также осмотру прибора учёта и снятию его показаний при демонтаже;</w:t>
      </w:r>
    </w:p>
    <w:p w:rsidR="00186EFA" w:rsidRPr="002206B2" w:rsidRDefault="00186EFA" w:rsidP="00957079">
      <w:pPr>
        <w:pStyle w:val="af4"/>
        <w:widowControl/>
        <w:numPr>
          <w:ilvl w:val="0"/>
          <w:numId w:val="18"/>
        </w:numPr>
        <w:spacing w:line="276" w:lineRule="auto"/>
        <w:ind w:left="284" w:right="142" w:firstLine="0"/>
        <w:jc w:val="both"/>
        <w:rPr>
          <w:rFonts w:ascii="Arial" w:eastAsia="Arial" w:hAnsi="Arial" w:cs="Arial"/>
          <w:sz w:val="16"/>
          <w:szCs w:val="16"/>
        </w:rPr>
      </w:pPr>
      <w:r w:rsidRPr="002206B2">
        <w:rPr>
          <w:rFonts w:ascii="Verdana" w:eastAsia="Verdana" w:hAnsi="Verdana" w:cs="Verdana"/>
          <w:sz w:val="16"/>
          <w:szCs w:val="16"/>
        </w:rPr>
        <w:t>проведения работ, связанных с установкой, эксплуатацией, перепрограммированием и заменой приборов учёта (измерительных комплексов, систем учёта), осуществляемых Гарантирующим поставщиком по заявке Потребителя;</w:t>
      </w:r>
    </w:p>
    <w:p w:rsidR="00186EFA" w:rsidRPr="002206B2" w:rsidRDefault="00186EFA" w:rsidP="00957079">
      <w:pPr>
        <w:pStyle w:val="af4"/>
        <w:widowControl/>
        <w:numPr>
          <w:ilvl w:val="0"/>
          <w:numId w:val="18"/>
        </w:numPr>
        <w:spacing w:line="276" w:lineRule="auto"/>
        <w:ind w:left="284" w:right="142" w:firstLine="0"/>
        <w:jc w:val="both"/>
        <w:rPr>
          <w:rFonts w:ascii="Arial" w:eastAsia="Arial" w:hAnsi="Arial" w:cs="Arial"/>
          <w:sz w:val="16"/>
          <w:szCs w:val="16"/>
        </w:rPr>
      </w:pPr>
      <w:r w:rsidRPr="002206B2">
        <w:rPr>
          <w:rFonts w:ascii="Verdana" w:eastAsia="Verdana" w:hAnsi="Verdana" w:cs="Verdana"/>
          <w:sz w:val="16"/>
          <w:szCs w:val="16"/>
        </w:rPr>
        <w:t>обеспечения эксплуатации приборов учёта, а также поверки измерительных трансформаторов (если прибор учёта входит в состав измерительного комплекса или системы учёта), принадлежащих Гарантирующему поставщику и находящихся в границах объектов электросетевого хозяйства Потребителя;</w:t>
      </w:r>
    </w:p>
    <w:p w:rsidR="00186EFA" w:rsidRPr="002206B2" w:rsidRDefault="00186EFA" w:rsidP="00957079">
      <w:pPr>
        <w:pStyle w:val="af4"/>
        <w:widowControl/>
        <w:numPr>
          <w:ilvl w:val="0"/>
          <w:numId w:val="18"/>
        </w:numPr>
        <w:spacing w:line="276" w:lineRule="auto"/>
        <w:ind w:left="284" w:right="142" w:firstLine="0"/>
        <w:jc w:val="both"/>
        <w:rPr>
          <w:rFonts w:ascii="Arial" w:eastAsia="Arial" w:hAnsi="Arial" w:cs="Arial"/>
          <w:sz w:val="16"/>
          <w:szCs w:val="16"/>
        </w:rPr>
      </w:pPr>
      <w:r w:rsidRPr="002206B2">
        <w:rPr>
          <w:rFonts w:ascii="Verdana" w:eastAsia="Verdana" w:hAnsi="Verdana" w:cs="Verdana"/>
          <w:sz w:val="16"/>
          <w:szCs w:val="16"/>
        </w:rPr>
        <w:lastRenderedPageBreak/>
        <w:t>контроля за соблюдением установленных режимов энергопотребления, снятия контрольных показаний, проверки приборов учёта, измерительных комплексов, систем учёта, в том числе условий их эксплуатации и сохранности;</w:t>
      </w:r>
    </w:p>
    <w:p w:rsidR="00186EFA" w:rsidRPr="002206B2" w:rsidRDefault="00186EFA" w:rsidP="00957079">
      <w:pPr>
        <w:pStyle w:val="af4"/>
        <w:numPr>
          <w:ilvl w:val="0"/>
          <w:numId w:val="18"/>
        </w:numPr>
        <w:shd w:val="clear" w:color="auto" w:fill="FFFFFF"/>
        <w:spacing w:line="276" w:lineRule="auto"/>
        <w:ind w:left="284" w:right="142" w:firstLine="0"/>
        <w:jc w:val="both"/>
        <w:rPr>
          <w:rFonts w:ascii="Verdana" w:eastAsia="Verdana" w:hAnsi="Verdana" w:cs="Verdana"/>
          <w:sz w:val="16"/>
          <w:szCs w:val="16"/>
        </w:rPr>
      </w:pPr>
      <w:r w:rsidRPr="002206B2">
        <w:rPr>
          <w:rFonts w:ascii="Verdana" w:eastAsia="Verdana" w:hAnsi="Verdana" w:cs="Verdana"/>
          <w:sz w:val="16"/>
          <w:szCs w:val="16"/>
        </w:rPr>
        <w:t>проведения проверок (замеров), измерений с целью определения качества электрической энергии. Указанные замеры организовывает Гарантирующий поставщик с установкой приборов для измерений показателей качества электрической энергии.</w:t>
      </w:r>
    </w:p>
    <w:p w:rsidR="00186EFA" w:rsidRPr="00115BFA" w:rsidRDefault="00186EFA" w:rsidP="00957079">
      <w:pPr>
        <w:shd w:val="clear" w:color="auto" w:fill="FFFFFF"/>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Указанным правом также обладают лица, имеющие доверенность Гарантирующего поставщика, и представители сетевой организации (владельца сетей), к сетям которого присоединены энергопринимающие устройства Потребителя.</w:t>
      </w:r>
      <w:sdt>
        <w:sdtPr>
          <w:rPr>
            <w:sz w:val="16"/>
            <w:szCs w:val="16"/>
          </w:rPr>
          <w:tag w:val="goog_rdk_8"/>
          <w:id w:val="-1568571938"/>
        </w:sdtPr>
        <w:sdtEndPr/>
        <w:sdtContent/>
      </w:sdt>
    </w:p>
    <w:p w:rsidR="00186EFA" w:rsidRPr="002206B2" w:rsidRDefault="00186EFA" w:rsidP="00957079">
      <w:pPr>
        <w:shd w:val="clear" w:color="auto" w:fill="FFFFFF"/>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2.2.2. Требовать от Потребителя предоставления актуальных документов, содержащих описание границ балансовой принадлежности энергопринимающих устройств (энергоустановок) Потребителя, и сведения о приборах учета, которыми они оборудованы (оригиналы и заверенные копии).</w:t>
      </w:r>
    </w:p>
    <w:p w:rsidR="00186EFA" w:rsidRPr="002206B2" w:rsidRDefault="00186EFA" w:rsidP="00957079">
      <w:pPr>
        <w:shd w:val="clear" w:color="auto" w:fill="FFFFFF"/>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В случае не предоставления данных документов Потребителем, Гарантирующий поставщик имеет право запрашивать актуальные документы, содержащих описание границ балансовой принадлежности энергопринимающих устройств (энергоустановок) Потребителя, и сведения о приборах учета, которыми они оборудованы в сетевой организации.</w:t>
      </w:r>
    </w:p>
    <w:p w:rsidR="00186EFA" w:rsidRPr="002206B2" w:rsidRDefault="00186EFA" w:rsidP="00957079">
      <w:pPr>
        <w:shd w:val="clear" w:color="auto" w:fill="FFFFFF"/>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2.2.3. С целью оптимизации сроков доставки документов осуществлять обмен электронными документами, через аккредитованного ФНС РФ оператора электронного документооборота. Функционал указанной услуги и порядок доступа к ней определен Приложением 4 к настоящему Договору</w:t>
      </w:r>
      <w:sdt>
        <w:sdtPr>
          <w:rPr>
            <w:sz w:val="16"/>
            <w:szCs w:val="16"/>
          </w:rPr>
          <w:tag w:val="goog_rdk_10"/>
          <w:id w:val="1244684797"/>
          <w:showingPlcHdr/>
        </w:sdtPr>
        <w:sdtEndPr/>
        <w:sdtContent/>
      </w:sdt>
      <w:sdt>
        <w:sdtPr>
          <w:rPr>
            <w:sz w:val="16"/>
            <w:szCs w:val="16"/>
          </w:rPr>
          <w:tag w:val="goog_rdk_13"/>
          <w:id w:val="-1018242149"/>
          <w:showingPlcHdr/>
        </w:sdtPr>
        <w:sdtEndPr/>
        <w:sdtContent/>
      </w:sdt>
      <w:r w:rsidRPr="002206B2">
        <w:rPr>
          <w:rFonts w:ascii="Verdana" w:eastAsia="Verdana" w:hAnsi="Verdana" w:cs="Verdana"/>
          <w:sz w:val="16"/>
          <w:szCs w:val="16"/>
        </w:rPr>
        <w:t>.</w:t>
      </w:r>
    </w:p>
    <w:p w:rsidR="00186EFA" w:rsidRPr="002206B2" w:rsidRDefault="00186EFA" w:rsidP="00957079">
      <w:pPr>
        <w:shd w:val="clear" w:color="auto" w:fill="FFFFFF"/>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2.2.4. Информировать Потребителя через SMS-сообщения и осуществлять телефонные звонки (сотрудником Гарантирующего поставщика) с номера мобильного/стационарного  телефона Гарантирующего поставщика, о нарушении сроков оплаты по настоящему Договору, а также по иным вопросам, затрагивающим интересы сторон, на номер телефона, предоставленный Потребителем и указанный в разделе 11 настоящего Договора, а также направлять текстовые сообщения  посредством личного кабинета клиента, в том числе в мобильном приложении, электронной почты, электронного документооборота или иным способом, позволяющим подтвердить факт получения по реквизитам Потребителя, указанным в разделе 11 настоящего Договора.</w:t>
      </w:r>
    </w:p>
    <w:p w:rsidR="00186EFA" w:rsidRPr="002206B2" w:rsidRDefault="00186EFA" w:rsidP="00957079">
      <w:pPr>
        <w:shd w:val="clear" w:color="auto" w:fill="FFFFFF"/>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2.2.5. В одностороннем порядке отказаться от исполнения Договора полностью, уведомив такого Потребителя об этом за 10 рабочих дней до заявляемой даты отказа от договора, в случае если Потребителем не исполняются или исполняются ненадлежащим образом обязательства по оплате в соответствии с Договором.</w:t>
      </w:r>
    </w:p>
    <w:p w:rsidR="00186EFA" w:rsidRPr="002206B2" w:rsidRDefault="00186EFA" w:rsidP="00957079">
      <w:pPr>
        <w:shd w:val="clear" w:color="auto" w:fill="FFFFFF"/>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2.2.6. При внесении Потребителем платы за поставленную электрическую энергию через кассу Гарантирующего поставщика, а также через личный кабинет клиента, в том числе в мобильном приложении, взимать комиссию за прием и инкассацию.</w:t>
      </w:r>
    </w:p>
    <w:p w:rsidR="00186EFA" w:rsidRPr="002206B2" w:rsidRDefault="00186EFA" w:rsidP="00957079">
      <w:pPr>
        <w:shd w:val="clear" w:color="auto" w:fill="FFFFFF"/>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2.2.7. Проводить внеплановые проверки приборов учёта (измерительных комплексов, систем учёта), используемых для определения объемов поставленной по настоящему Договору электрической энергии (мощности), в случае непредставления Потребителем показаний данных приборов учёта более 2 (двух) расчетных периодов подряд.</w:t>
      </w:r>
    </w:p>
    <w:p w:rsidR="00186EFA" w:rsidRPr="002206B2" w:rsidRDefault="00186EFA" w:rsidP="00957079">
      <w:pPr>
        <w:shd w:val="clear" w:color="auto" w:fill="FFFFFF"/>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2.2.8. В случае получения от Потребителя претензии (заявления на проведение перерасчета), предусмотренного п. 2.1.6., 2.3.2. и 7.1., настоящего Договора, направлять в сетевую организацию заявку для согласования проведения перерасчета, обусловленного п. 7.2. настоящего Договора.</w:t>
      </w:r>
    </w:p>
    <w:p w:rsidR="00186EFA" w:rsidRPr="002206B2" w:rsidRDefault="00186EFA" w:rsidP="00957079">
      <w:pPr>
        <w:shd w:val="clear" w:color="auto" w:fill="FFFFFF"/>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2.2.9. Осуществлять иные права, предусмотренные настоящим Договором.</w:t>
      </w:r>
    </w:p>
    <w:p w:rsidR="00186EFA" w:rsidRPr="00115BFA" w:rsidRDefault="00186EFA" w:rsidP="00957079">
      <w:pPr>
        <w:shd w:val="clear" w:color="auto" w:fill="FFFFFF"/>
        <w:spacing w:before="240" w:line="276" w:lineRule="auto"/>
        <w:ind w:right="142"/>
        <w:jc w:val="both"/>
        <w:rPr>
          <w:rFonts w:ascii="Verdana" w:eastAsia="Verdana" w:hAnsi="Verdana" w:cs="Verdana"/>
          <w:b/>
          <w:sz w:val="16"/>
          <w:szCs w:val="16"/>
        </w:rPr>
      </w:pPr>
      <w:r w:rsidRPr="00115BFA">
        <w:rPr>
          <w:rFonts w:ascii="Verdana" w:eastAsia="Verdana" w:hAnsi="Verdana" w:cs="Verdana"/>
          <w:b/>
          <w:sz w:val="16"/>
          <w:szCs w:val="16"/>
        </w:rPr>
        <w:t>2.3.  Потребитель обязуется:</w:t>
      </w:r>
    </w:p>
    <w:p w:rsidR="00186EFA" w:rsidRPr="002206B2" w:rsidRDefault="00186EFA" w:rsidP="00957079">
      <w:pPr>
        <w:shd w:val="clear" w:color="auto" w:fill="FFFFFF"/>
        <w:spacing w:line="276" w:lineRule="auto"/>
        <w:ind w:right="142"/>
        <w:rPr>
          <w:rFonts w:ascii="Verdana" w:eastAsia="Verdana" w:hAnsi="Verdana" w:cs="Verdana"/>
          <w:sz w:val="16"/>
          <w:szCs w:val="16"/>
        </w:rPr>
      </w:pPr>
      <w:r w:rsidRPr="00115BFA">
        <w:rPr>
          <w:rFonts w:ascii="Verdana" w:eastAsia="Verdana" w:hAnsi="Verdana" w:cs="Verdana"/>
          <w:sz w:val="16"/>
          <w:szCs w:val="16"/>
        </w:rPr>
        <w:t xml:space="preserve">2.3.1.В полном объеме оплачивать электрическую </w:t>
      </w:r>
      <w:r w:rsidRPr="002206B2">
        <w:rPr>
          <w:rFonts w:ascii="Verdana" w:eastAsia="Verdana" w:hAnsi="Verdana" w:cs="Verdana"/>
          <w:sz w:val="16"/>
          <w:szCs w:val="16"/>
        </w:rPr>
        <w:t>энергию согласно установленному действующим законодательством Порядке осуществления расчетов за электрическую энергию в следующие сроки:</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30 процентов стоимости электрической энергии (мощности) в подлежащем оплате объеме покупки в месяце, за который осуществляется оплата, вносится до 10-го числа этого месяца;</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40 процентов стоимости электрической энергии (мощности) в подлежащем оплате объеме покупки в месяце, за который осуществляется оплата, вносится до 25-го числа этого месяца;</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стоимость объема покупки электрической энергии (мощности) в месяце, за который осуществляется оплата, за вычетом средств, внесенных Потребителем в качестве оплаты электрической энергии (мощности) в течение этого месяца, оплачивается до 18-го числа месяца, следующего за месяцем, за который осуществляется оплата. В случае если размер предварительной оплаты превысит стоимость объема покупки электрической энергии (мощности) в месяце, за который осуществляется оплата, излишне уплаченная сумма засчитывается в счет платежа за месяц, следующий за месяцем, в котором была осуществлена такая оплата.</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Для определения размера платежей, которые должны быть произведены Гарантирующему поставщику Потребителем в течение месяца, в котором осуществляется потребление электрической энергии (мощности), стоимость электрической энергии (мощности) в подлежащем оплате объеме покупки определяется:</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исходя из нерегулируемых цен на электрическую энергию (мощность) за предшествующий расчетный период для соответствующей ценовой категории с учетом дифференциации нерегулируемых цен.</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Подлежащий оплате объем покупки электрической энергии (мощности) в текущем периоде принимается равным объему потребления электрической энергии (мощности) за предшествующий расчетный период.</w:t>
      </w:r>
    </w:p>
    <w:p w:rsidR="00186EFA" w:rsidRPr="002206B2" w:rsidRDefault="00186EFA" w:rsidP="00957079">
      <w:pPr>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Оплата электрической энергии производится Потребителем платежными поручениями, с указанием назначения платежа по реквизитам Гарантирующего поставщика. Если в платежном поручении не указано назначение платежа или размер платежа невозможно идентифицировать с начислениями за конкретный период, то оплата относится на погашение дебиторской задолженности Потребителя, сложившейся за ранние периоды. Оплата считается произведенной только после зачисления денежных средств на расчетный счет Гарантирующего поставщика.</w:t>
      </w:r>
    </w:p>
    <w:p w:rsidR="00186EFA" w:rsidRPr="00115BFA" w:rsidRDefault="00186EFA" w:rsidP="00957079">
      <w:pPr>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Выполнение обязательств по оплате электрической энергии, Потребитель может осуществлять на иные расчетные счета по письменному указанию Гарантирующего поставщика.</w:t>
      </w:r>
    </w:p>
    <w:p w:rsidR="00186EFA" w:rsidRPr="00115BFA" w:rsidRDefault="00186EFA" w:rsidP="00957079">
      <w:pPr>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 xml:space="preserve">2.3.2. В течение 7 дней от даты получения подписать и передать в адрес Гарантирующего поставщика акт поставки электрической энергии. </w:t>
      </w:r>
    </w:p>
    <w:p w:rsidR="00186EFA" w:rsidRPr="002206B2" w:rsidRDefault="00186EFA" w:rsidP="00957079">
      <w:pPr>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В случае невозврата акта поставки, стоимость потребленной электрической считается согласованной в редакции Гарантирующего поставщика.</w:t>
      </w:r>
    </w:p>
    <w:p w:rsidR="00186EFA" w:rsidRPr="002206B2" w:rsidRDefault="00186EFA" w:rsidP="00957079">
      <w:pPr>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 xml:space="preserve">При выявлении разногласий по количеству точек поставки, номеру прибора учета, объемам или стоимости поставленной </w:t>
      </w:r>
      <w:r w:rsidRPr="002206B2">
        <w:rPr>
          <w:rFonts w:ascii="Verdana" w:eastAsia="Verdana" w:hAnsi="Verdana" w:cs="Verdana"/>
          <w:sz w:val="16"/>
          <w:szCs w:val="16"/>
        </w:rPr>
        <w:lastRenderedPageBreak/>
        <w:t>электрической энергии, рассчитанной Гарантирующим поставщиком, Потребитель производит оплату предъявленного счета в полном объеме и затем в течение 7 дней формирует претензию (заявление на проведение перерасчета), предусмотренную п. 2.1.6., в соответствии с порядком, установленным разделом 7 настоящего Договора.</w:t>
      </w:r>
    </w:p>
    <w:p w:rsidR="00186EFA" w:rsidRPr="002206B2" w:rsidRDefault="00186EFA" w:rsidP="00957079">
      <w:pPr>
        <w:spacing w:line="276" w:lineRule="auto"/>
        <w:jc w:val="both"/>
        <w:rPr>
          <w:rFonts w:ascii="Verdana" w:eastAsia="Verdana" w:hAnsi="Verdana" w:cs="Verdana"/>
          <w:sz w:val="16"/>
          <w:szCs w:val="16"/>
        </w:rPr>
      </w:pPr>
      <w:r w:rsidRPr="002206B2">
        <w:rPr>
          <w:rFonts w:ascii="Verdana" w:eastAsia="Verdana" w:hAnsi="Verdana" w:cs="Verdana"/>
          <w:sz w:val="16"/>
          <w:szCs w:val="16"/>
        </w:rPr>
        <w:t xml:space="preserve">2.3.3. В течение 10 дней с даты получения акта сверки взаимных расчетов (в соответствии с п.2.5.7), заполнить акт сверки со своей стороны и один экземпляр с подписью и печатью направить в адрес Гарантирующего поставщика. </w:t>
      </w:r>
    </w:p>
    <w:p w:rsidR="00186EFA" w:rsidRPr="002206B2" w:rsidRDefault="00186EFA" w:rsidP="00957079">
      <w:pPr>
        <w:spacing w:line="276" w:lineRule="auto"/>
        <w:jc w:val="both"/>
        <w:rPr>
          <w:rFonts w:ascii="Verdana" w:eastAsia="Verdana" w:hAnsi="Verdana" w:cs="Verdana"/>
          <w:sz w:val="16"/>
          <w:szCs w:val="16"/>
        </w:rPr>
      </w:pPr>
      <w:r w:rsidRPr="002206B2">
        <w:rPr>
          <w:rFonts w:ascii="Verdana" w:eastAsia="Verdana" w:hAnsi="Verdana" w:cs="Verdana"/>
          <w:sz w:val="16"/>
          <w:szCs w:val="16"/>
        </w:rPr>
        <w:t xml:space="preserve">В случае невозврата акта сверки в течение 10 дней, данные Гарантирующего поставщика считаются согласованными. </w:t>
      </w:r>
    </w:p>
    <w:p w:rsidR="00186EFA" w:rsidRPr="002206B2" w:rsidRDefault="00186EFA" w:rsidP="00957079">
      <w:pPr>
        <w:spacing w:line="276" w:lineRule="auto"/>
        <w:jc w:val="both"/>
        <w:rPr>
          <w:rFonts w:ascii="Verdana" w:eastAsia="Verdana" w:hAnsi="Verdana" w:cs="Verdana"/>
          <w:sz w:val="16"/>
          <w:szCs w:val="16"/>
        </w:rPr>
      </w:pPr>
      <w:r w:rsidRPr="002206B2">
        <w:rPr>
          <w:rFonts w:ascii="Verdana" w:eastAsia="Verdana" w:hAnsi="Verdana" w:cs="Verdana"/>
          <w:sz w:val="16"/>
          <w:szCs w:val="16"/>
        </w:rPr>
        <w:t>В случае наличия возражений к данным Гарантирующего поставщика, Потребитель указывает операцию (-ии), к которой имеются возражения, причину возражения и сумму возражения.</w:t>
      </w:r>
    </w:p>
    <w:p w:rsidR="00186EFA" w:rsidRPr="002206B2" w:rsidRDefault="00186EFA" w:rsidP="00957079">
      <w:pPr>
        <w:shd w:val="clear" w:color="auto" w:fill="FFFFFF"/>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 xml:space="preserve">2.3.4. Предоставлять показания расчетных приборов учета, не присоединенных к </w:t>
      </w:r>
      <w:sdt>
        <w:sdtPr>
          <w:rPr>
            <w:sz w:val="16"/>
            <w:szCs w:val="16"/>
          </w:rPr>
          <w:tag w:val="goog_rdk_14"/>
          <w:id w:val="756949858"/>
        </w:sdtPr>
        <w:sdtEndPr/>
        <w:sdtContent>
          <w:r w:rsidRPr="002206B2">
            <w:rPr>
              <w:rFonts w:ascii="Verdana" w:eastAsia="Verdana" w:hAnsi="Verdana" w:cs="Verdana"/>
              <w:sz w:val="16"/>
              <w:szCs w:val="16"/>
            </w:rPr>
            <w:t>интеллектуальной системе учета</w:t>
          </w:r>
        </w:sdtContent>
      </w:sdt>
      <w:r w:rsidRPr="002206B2">
        <w:rPr>
          <w:rFonts w:ascii="Verdana" w:eastAsia="Verdana" w:hAnsi="Verdana" w:cs="Verdana"/>
          <w:sz w:val="16"/>
          <w:szCs w:val="16"/>
        </w:rPr>
        <w:t xml:space="preserve">, с использованием личного кабинета клиента, в том числе в мобильном приложении, электронной почты, электронного документооборота по реквизитам Гарантирующего поставщика, указанным в разделе 11 настоящего договора, до окончания 1-го дня месяца, следующего за расчетным месяцем. </w:t>
      </w:r>
    </w:p>
    <w:p w:rsidR="00186EFA" w:rsidRPr="002206B2" w:rsidRDefault="00186EFA" w:rsidP="00957079">
      <w:pPr>
        <w:shd w:val="clear" w:color="auto" w:fill="FFFFFF"/>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 xml:space="preserve">В случае передачи показаний с использованием электронной почты или электронного документооборота Потребитель в обязательном порядке указывает: </w:t>
      </w:r>
    </w:p>
    <w:p w:rsidR="00186EFA" w:rsidRPr="002206B2" w:rsidRDefault="00186EFA" w:rsidP="00957079">
      <w:pPr>
        <w:pStyle w:val="af4"/>
        <w:numPr>
          <w:ilvl w:val="0"/>
          <w:numId w:val="24"/>
        </w:numPr>
        <w:shd w:val="clear" w:color="auto" w:fill="FFFFFF"/>
        <w:spacing w:line="276" w:lineRule="auto"/>
        <w:ind w:right="142" w:hanging="294"/>
        <w:jc w:val="both"/>
        <w:rPr>
          <w:rFonts w:ascii="Verdana" w:eastAsia="Verdana" w:hAnsi="Verdana" w:cs="Verdana"/>
          <w:sz w:val="16"/>
          <w:szCs w:val="16"/>
        </w:rPr>
      </w:pPr>
      <w:r w:rsidRPr="002206B2">
        <w:rPr>
          <w:rFonts w:ascii="Verdana" w:eastAsia="Verdana" w:hAnsi="Verdana" w:cs="Verdana"/>
          <w:sz w:val="16"/>
          <w:szCs w:val="16"/>
        </w:rPr>
        <w:t>дату и номер договора,</w:t>
      </w:r>
    </w:p>
    <w:p w:rsidR="00186EFA" w:rsidRPr="002206B2" w:rsidRDefault="00186EFA" w:rsidP="00957079">
      <w:pPr>
        <w:pStyle w:val="af4"/>
        <w:numPr>
          <w:ilvl w:val="0"/>
          <w:numId w:val="24"/>
        </w:numPr>
        <w:shd w:val="clear" w:color="auto" w:fill="FFFFFF"/>
        <w:spacing w:line="276" w:lineRule="auto"/>
        <w:ind w:right="142" w:hanging="294"/>
        <w:jc w:val="both"/>
        <w:rPr>
          <w:rFonts w:ascii="Verdana" w:eastAsia="Verdana" w:hAnsi="Verdana" w:cs="Verdana"/>
          <w:sz w:val="16"/>
          <w:szCs w:val="16"/>
        </w:rPr>
      </w:pPr>
      <w:r w:rsidRPr="002206B2">
        <w:rPr>
          <w:rFonts w:ascii="Verdana" w:eastAsia="Verdana" w:hAnsi="Verdana" w:cs="Verdana"/>
          <w:sz w:val="16"/>
          <w:szCs w:val="16"/>
        </w:rPr>
        <w:t>номер клиента,</w:t>
      </w:r>
    </w:p>
    <w:p w:rsidR="00186EFA" w:rsidRPr="002206B2" w:rsidRDefault="00186EFA" w:rsidP="00957079">
      <w:pPr>
        <w:pStyle w:val="af4"/>
        <w:numPr>
          <w:ilvl w:val="0"/>
          <w:numId w:val="24"/>
        </w:numPr>
        <w:shd w:val="clear" w:color="auto" w:fill="FFFFFF"/>
        <w:spacing w:line="276" w:lineRule="auto"/>
        <w:ind w:right="142" w:hanging="294"/>
        <w:jc w:val="both"/>
        <w:rPr>
          <w:rFonts w:ascii="Verdana" w:eastAsia="Verdana" w:hAnsi="Verdana" w:cs="Verdana"/>
          <w:sz w:val="16"/>
          <w:szCs w:val="16"/>
        </w:rPr>
      </w:pPr>
      <w:r w:rsidRPr="002206B2">
        <w:rPr>
          <w:rFonts w:ascii="Verdana" w:eastAsia="Verdana" w:hAnsi="Verdana" w:cs="Verdana"/>
          <w:sz w:val="16"/>
          <w:szCs w:val="16"/>
        </w:rPr>
        <w:t>наименование точки поставки,</w:t>
      </w:r>
    </w:p>
    <w:p w:rsidR="00186EFA" w:rsidRPr="002206B2" w:rsidRDefault="00186EFA" w:rsidP="00957079">
      <w:pPr>
        <w:pStyle w:val="af4"/>
        <w:numPr>
          <w:ilvl w:val="0"/>
          <w:numId w:val="24"/>
        </w:numPr>
        <w:shd w:val="clear" w:color="auto" w:fill="FFFFFF"/>
        <w:spacing w:line="276" w:lineRule="auto"/>
        <w:ind w:right="142" w:hanging="294"/>
        <w:jc w:val="both"/>
        <w:rPr>
          <w:rFonts w:ascii="Verdana" w:eastAsia="Verdana" w:hAnsi="Verdana" w:cs="Verdana"/>
          <w:sz w:val="16"/>
          <w:szCs w:val="16"/>
        </w:rPr>
      </w:pPr>
      <w:r w:rsidRPr="002206B2">
        <w:rPr>
          <w:rFonts w:ascii="Verdana" w:eastAsia="Verdana" w:hAnsi="Verdana" w:cs="Verdana"/>
          <w:sz w:val="16"/>
          <w:szCs w:val="16"/>
        </w:rPr>
        <w:t>реквизиты ПУ (номер, расчетный коэффициент),</w:t>
      </w:r>
    </w:p>
    <w:p w:rsidR="00186EFA" w:rsidRPr="002206B2" w:rsidRDefault="00186EFA" w:rsidP="00957079">
      <w:pPr>
        <w:pStyle w:val="af4"/>
        <w:numPr>
          <w:ilvl w:val="0"/>
          <w:numId w:val="24"/>
        </w:numPr>
        <w:shd w:val="clear" w:color="auto" w:fill="FFFFFF"/>
        <w:spacing w:line="276" w:lineRule="auto"/>
        <w:ind w:right="142" w:hanging="294"/>
        <w:jc w:val="both"/>
        <w:rPr>
          <w:rFonts w:ascii="Verdana" w:eastAsia="Verdana" w:hAnsi="Verdana" w:cs="Verdana"/>
          <w:sz w:val="16"/>
          <w:szCs w:val="16"/>
        </w:rPr>
      </w:pPr>
      <w:r w:rsidRPr="002206B2">
        <w:rPr>
          <w:rFonts w:ascii="Verdana" w:eastAsia="Verdana" w:hAnsi="Verdana" w:cs="Verdana"/>
          <w:sz w:val="16"/>
          <w:szCs w:val="16"/>
        </w:rPr>
        <w:t>показания на начало расчетного периода,</w:t>
      </w:r>
    </w:p>
    <w:p w:rsidR="00186EFA" w:rsidRDefault="00186EFA" w:rsidP="00957079">
      <w:pPr>
        <w:pStyle w:val="af4"/>
        <w:numPr>
          <w:ilvl w:val="0"/>
          <w:numId w:val="24"/>
        </w:numPr>
        <w:shd w:val="clear" w:color="auto" w:fill="FFFFFF"/>
        <w:spacing w:line="276" w:lineRule="auto"/>
        <w:ind w:right="142" w:hanging="294"/>
        <w:jc w:val="both"/>
        <w:rPr>
          <w:rFonts w:ascii="Verdana" w:eastAsia="Verdana" w:hAnsi="Verdana" w:cs="Verdana"/>
          <w:sz w:val="16"/>
          <w:szCs w:val="16"/>
        </w:rPr>
      </w:pPr>
      <w:r w:rsidRPr="002206B2">
        <w:rPr>
          <w:rFonts w:ascii="Verdana" w:eastAsia="Verdana" w:hAnsi="Verdana" w:cs="Verdana"/>
          <w:sz w:val="16"/>
          <w:szCs w:val="16"/>
        </w:rPr>
        <w:t>показания на конец расчетного периода,</w:t>
      </w:r>
    </w:p>
    <w:p w:rsidR="009B31FE" w:rsidRPr="009B31FE" w:rsidRDefault="009B31FE" w:rsidP="00957079">
      <w:pPr>
        <w:pStyle w:val="af4"/>
        <w:numPr>
          <w:ilvl w:val="0"/>
          <w:numId w:val="24"/>
        </w:numPr>
        <w:shd w:val="clear" w:color="auto" w:fill="FFFFFF"/>
        <w:spacing w:line="276" w:lineRule="auto"/>
        <w:ind w:right="142" w:hanging="294"/>
        <w:jc w:val="both"/>
        <w:rPr>
          <w:rFonts w:ascii="Verdana" w:eastAsia="Verdana" w:hAnsi="Verdana" w:cs="Verdana"/>
          <w:sz w:val="16"/>
          <w:szCs w:val="16"/>
        </w:rPr>
      </w:pPr>
      <w:r w:rsidRPr="009B31FE">
        <w:rPr>
          <w:rFonts w:ascii="Verdana" w:eastAsia="Verdana" w:hAnsi="Verdana" w:cs="Verdana"/>
          <w:sz w:val="16"/>
          <w:szCs w:val="16"/>
        </w:rPr>
        <w:t>должность и ФИО лица, передавшего показания.</w:t>
      </w:r>
    </w:p>
    <w:p w:rsidR="00186EFA" w:rsidRPr="002206B2" w:rsidRDefault="00186EFA" w:rsidP="00957079">
      <w:pPr>
        <w:shd w:val="clear" w:color="auto" w:fill="FFFFFF"/>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 xml:space="preserve">В случае расторжения договора энергоснабжения передача показаний осуществляется в течении 1-го дня, следующего за датой расторжения (заключения) Договора энергоснабжения. </w:t>
      </w:r>
    </w:p>
    <w:p w:rsidR="00186EFA" w:rsidRPr="002206B2" w:rsidRDefault="00186EFA" w:rsidP="00957079">
      <w:pPr>
        <w:shd w:val="clear" w:color="auto" w:fill="FFFFFF"/>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 xml:space="preserve">Все показания должны быть подтверждены Актом снятия показаний расчетных приборов учета (на бумажном носителе в соответствии с форматом, указанным в Приложении 2 к настоящему договору) в течение 3 рабочих дней с момента снятия показаний. </w:t>
      </w:r>
    </w:p>
    <w:p w:rsidR="00186EFA" w:rsidRPr="002206B2" w:rsidRDefault="00186EFA" w:rsidP="00957079">
      <w:pPr>
        <w:shd w:val="clear" w:color="auto" w:fill="FFFFFF"/>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 xml:space="preserve">Скан акта передачи показаний (с подписью и печатью), переданный через личный кабинет клиента, в том числе в мобильном приложении, считается достаточным и признается обеими сторонами до передачи оригинала документа.  </w:t>
      </w:r>
    </w:p>
    <w:p w:rsidR="00186EFA" w:rsidRPr="002206B2" w:rsidRDefault="00186EFA" w:rsidP="00957079">
      <w:pPr>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 xml:space="preserve">2.3.5. Обеспечить беспрепятственный доступ (не чаще 1 раза в месяц) представителей сетевой организации и (или) Гарантирующего поставщика к электрическим установкам и комплексам коммерческого учета Потребителя, находящимся в собственности/хранении или ином законном основании у Потребителя, с целью выполнения контроля за исполнением условий Договора, а также в случае наступления обстоятельств, дающих право на введение полного и (или) частичного режима потребления электрической энергии. Контактная информация сетевой организации - филиал ПАО «Россети Центр» - «Липецкэнерго»: телефон </w:t>
      </w:r>
      <w:r w:rsidRPr="002206B2">
        <w:rPr>
          <w:rFonts w:ascii="Verdana" w:eastAsia="Verdana" w:hAnsi="Verdana" w:cs="Verdana"/>
          <w:sz w:val="16"/>
          <w:szCs w:val="16"/>
          <w:u w:val="single"/>
        </w:rPr>
        <w:t>8-800-220-0220</w:t>
      </w:r>
      <w:r w:rsidRPr="002206B2">
        <w:rPr>
          <w:rFonts w:ascii="Verdana" w:eastAsia="Verdana" w:hAnsi="Verdana" w:cs="Verdana"/>
          <w:sz w:val="16"/>
          <w:szCs w:val="16"/>
        </w:rPr>
        <w:t xml:space="preserve">, сайт </w:t>
      </w:r>
      <w:r w:rsidRPr="002206B2">
        <w:rPr>
          <w:rFonts w:ascii="Verdana" w:eastAsia="Verdana" w:hAnsi="Verdana" w:cs="Verdana"/>
          <w:sz w:val="16"/>
          <w:szCs w:val="16"/>
          <w:u w:val="single"/>
          <w:lang w:val="en-US"/>
        </w:rPr>
        <w:t>mrsk</w:t>
      </w:r>
      <w:r w:rsidRPr="002206B2">
        <w:rPr>
          <w:rFonts w:ascii="Verdana" w:eastAsia="Verdana" w:hAnsi="Verdana" w:cs="Verdana"/>
          <w:sz w:val="16"/>
          <w:szCs w:val="16"/>
          <w:u w:val="single"/>
        </w:rPr>
        <w:t>-1.</w:t>
      </w:r>
      <w:r w:rsidRPr="002206B2">
        <w:rPr>
          <w:rFonts w:ascii="Verdana" w:eastAsia="Verdana" w:hAnsi="Verdana" w:cs="Verdana"/>
          <w:sz w:val="16"/>
          <w:szCs w:val="16"/>
          <w:u w:val="single"/>
          <w:lang w:val="en-US"/>
        </w:rPr>
        <w:t>ru</w:t>
      </w:r>
      <w:r w:rsidRPr="002206B2">
        <w:rPr>
          <w:rFonts w:ascii="Verdana" w:eastAsia="Verdana" w:hAnsi="Verdana" w:cs="Verdana"/>
          <w:sz w:val="16"/>
          <w:szCs w:val="16"/>
        </w:rPr>
        <w:t>, Е-</w:t>
      </w:r>
      <w:r w:rsidRPr="002206B2">
        <w:rPr>
          <w:rFonts w:ascii="Verdana" w:eastAsia="Verdana" w:hAnsi="Verdana" w:cs="Verdana"/>
          <w:sz w:val="16"/>
          <w:szCs w:val="16"/>
          <w:lang w:val="en-US"/>
        </w:rPr>
        <w:t>mail</w:t>
      </w:r>
      <w:r w:rsidRPr="002206B2">
        <w:rPr>
          <w:rFonts w:ascii="Verdana" w:eastAsia="Verdana" w:hAnsi="Verdana" w:cs="Verdana"/>
          <w:sz w:val="16"/>
          <w:szCs w:val="16"/>
        </w:rPr>
        <w:t xml:space="preserve">: </w:t>
      </w:r>
      <w:hyperlink r:id="rId9">
        <w:r w:rsidRPr="002206B2">
          <w:rPr>
            <w:rFonts w:ascii="Verdana" w:eastAsia="Verdana" w:hAnsi="Verdana" w:cs="Verdana"/>
            <w:sz w:val="16"/>
            <w:szCs w:val="16"/>
            <w:u w:val="single"/>
            <w:lang w:val="en-US"/>
          </w:rPr>
          <w:t>lipetskenergo</w:t>
        </w:r>
        <w:r w:rsidRPr="002206B2">
          <w:rPr>
            <w:rFonts w:ascii="Verdana" w:eastAsia="Verdana" w:hAnsi="Verdana" w:cs="Verdana"/>
            <w:sz w:val="16"/>
            <w:szCs w:val="16"/>
            <w:u w:val="single"/>
          </w:rPr>
          <w:t>@</w:t>
        </w:r>
        <w:r w:rsidRPr="002206B2">
          <w:rPr>
            <w:rFonts w:ascii="Verdana" w:eastAsia="Verdana" w:hAnsi="Verdana" w:cs="Verdana"/>
            <w:sz w:val="16"/>
            <w:szCs w:val="16"/>
            <w:u w:val="single"/>
            <w:lang w:val="en-US"/>
          </w:rPr>
          <w:t>mrsk</w:t>
        </w:r>
        <w:r w:rsidRPr="002206B2">
          <w:rPr>
            <w:rFonts w:ascii="Verdana" w:eastAsia="Verdana" w:hAnsi="Verdana" w:cs="Verdana"/>
            <w:sz w:val="16"/>
            <w:szCs w:val="16"/>
            <w:u w:val="single"/>
          </w:rPr>
          <w:t>-1.</w:t>
        </w:r>
        <w:r w:rsidRPr="002206B2">
          <w:rPr>
            <w:rFonts w:ascii="Verdana" w:eastAsia="Verdana" w:hAnsi="Verdana" w:cs="Verdana"/>
            <w:sz w:val="16"/>
            <w:szCs w:val="16"/>
            <w:u w:val="single"/>
            <w:lang w:val="en-US"/>
          </w:rPr>
          <w:t>ru</w:t>
        </w:r>
      </w:hyperlink>
      <w:r w:rsidRPr="002206B2">
        <w:rPr>
          <w:rFonts w:ascii="Verdana" w:eastAsia="Verdana" w:hAnsi="Verdana" w:cs="Verdana"/>
          <w:sz w:val="16"/>
          <w:szCs w:val="16"/>
          <w:u w:val="single"/>
        </w:rPr>
        <w:t xml:space="preserve">. </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2.3.6. Соблюдать предусмотренный Договором и документами о технологическом присоединении режим потребления электрической энергии (мощности).</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2.3.7. С целью недопущения начислений за безучетное потреблений электрической энергии Потребитель обязуется не осуществлять действия по вмешательству в работу прибора (системы) учета и (или) измерительных трансформаторов, в том числе по нарушению (повреждению) пломб и (или) знаков визуального контроля, своевременно извещать Гарантирующего поставщика об утрате (неисправности) приборов учета (системы учета), не осуществлять иных действий (бездействий), которые могут привести к искажению данных об объеме потребления электрической энергии (мощности), и в случае проведения проверок соблюдать порядок, определенный Приложением 5 к настоящему Договору.2.3.8. Осуществлять эксплуатацию энергопринимающих устройств в соответствии с правилами технической эксплуатации, техники безопасности и оперативно-диспетчерского управления, эксплуатацию прибора учета, в том числе обеспечение поверки прибора учета по истечении установленного для него межповерочного интервала, а если прибор учета установлен (подключен) через измерительные трансформаторы - то также и периодических поверок таких измерительных трансформаторов.</w:t>
      </w:r>
    </w:p>
    <w:p w:rsidR="00186EFA" w:rsidRPr="002206B2" w:rsidRDefault="00186EFA" w:rsidP="00957079">
      <w:pPr>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2.3.9. Соблюдать заданные в установленном порядке сетевой организацией, системным оператором (субъектом оперативно-диспетчерского управления) требования к установке устройств релейной защиты и автоматики, а также поддерживать схему электроснабжения с выделением ответственных нагрузок на резервируемые внешние питающие линии, обеспечивающие отпуск электрической энергии для покрытия технологической и аварийной брони.</w:t>
      </w:r>
    </w:p>
    <w:p w:rsidR="00186EFA" w:rsidRPr="002206B2" w:rsidRDefault="00186EFA" w:rsidP="00957079">
      <w:pPr>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2.3.10. Поддерживать на границе балансовой принадлежности значения показателей качества электрической энергии, обусловленные работой его энергопринимающих устройств, соответствующие техническим регламентам и иным обязательным требованиям законодательства РФ, в том числе соблюдать, установленные договором значения соотношения потребления активной и реактивной мощности, определяемые для отдельных энергопринимающих устройств (групп энергопринимающих устройств).</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2.3.11. Обеспечить своевременное выполнение диспетчерских команд (распоряжений) субъекта оперативно-диспетчерского управления в электроэнергетике и соответствующих требований сетевой организации, а также нести ответственность за несоблюдение указанной обязанности в рамках действующего законодательства РФ.</w:t>
      </w:r>
    </w:p>
    <w:p w:rsidR="00186EFA" w:rsidRPr="002206B2" w:rsidRDefault="00186EFA" w:rsidP="00957079">
      <w:pPr>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2.3.12. Представлять Гарантирующему поставщику и сетевой организации технологическую информацию (главные электрические схемы, характеристики оборудования, схемы устройств релейной защиты и противоаварийной автоматики, оперативные данные о технологических режимах работы оборудования)</w:t>
      </w:r>
      <w:r w:rsidR="009B31FE">
        <w:rPr>
          <w:rFonts w:ascii="Verdana" w:eastAsia="Verdana" w:hAnsi="Verdana" w:cs="Verdana"/>
          <w:sz w:val="16"/>
          <w:szCs w:val="16"/>
        </w:rPr>
        <w:t xml:space="preserve">, </w:t>
      </w:r>
      <w:r w:rsidR="009B31FE" w:rsidRPr="009B31FE">
        <w:rPr>
          <w:rFonts w:ascii="Verdana" w:eastAsia="Verdana" w:hAnsi="Verdana" w:cs="Verdana"/>
          <w:sz w:val="16"/>
          <w:szCs w:val="16"/>
        </w:rPr>
        <w:t>актуальные документы, содержащие описание границ балансовой принадлежности энергопринимающих устройств (энергоустановок) Потребителя, и сведения о приборах учета, которыми они оборудованы (оригиналы и заверенные копии)</w:t>
      </w:r>
      <w:r w:rsidRPr="009B31FE">
        <w:rPr>
          <w:rFonts w:ascii="Verdana" w:eastAsia="Verdana" w:hAnsi="Verdana" w:cs="Verdana"/>
          <w:sz w:val="16"/>
          <w:szCs w:val="16"/>
        </w:rPr>
        <w:t>.</w:t>
      </w:r>
    </w:p>
    <w:p w:rsidR="00186EFA" w:rsidRPr="002206B2" w:rsidRDefault="00186EFA" w:rsidP="00957079">
      <w:pPr>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2.3.13. Незамедлительно информировать Гарантирующего поставщика и сетевую организацию обо всех нарушениях в работе оборудования, аварийных ситуациях на энергетических объектах, а также не позднее чем за 30 дней о плановом, текущем и капитальном ремонте на них.</w:t>
      </w:r>
    </w:p>
    <w:p w:rsidR="00186EFA" w:rsidRPr="002206B2" w:rsidRDefault="00186EFA" w:rsidP="00957079">
      <w:pPr>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 xml:space="preserve">2.3.14. Информировать Гарантирующего поставщика и сетевую организацию об объеме участия в автоматическом либо оперативном противоаварийном управлении мощностью, в нормированном первичном регулировании частоты и во </w:t>
      </w:r>
      <w:r w:rsidRPr="002206B2">
        <w:rPr>
          <w:rFonts w:ascii="Verdana" w:eastAsia="Verdana" w:hAnsi="Verdana" w:cs="Verdana"/>
          <w:sz w:val="16"/>
          <w:szCs w:val="16"/>
        </w:rPr>
        <w:lastRenderedPageBreak/>
        <w:t>вторичном регулировании мощности (для электростанций), а также о перечне и мощности токоприемников потребителя услуг, которые могут быть отключены устройствами противоаварийной автоматики.</w:t>
      </w:r>
    </w:p>
    <w:p w:rsidR="00186EFA" w:rsidRPr="002206B2" w:rsidRDefault="00186EFA" w:rsidP="00957079">
      <w:pPr>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2.3.15. Допускать представителей Гарантирующего поставщика, сетевой организации к электрическим установкам и комплексам коммерческого учета Потребителя, находящимся в собственности или ином законном основании у Потребителя для установки, ввода в эксплуатацию, поверки, обслуживания и проверки состояния приборов учета электрической энергии, а также присоединения прибора учета к интеллектуальной системе учета электрической энергии (мощности). Обеспечить надлежащую техническую эксплуатацию, сохранность прибора учета и своевременно уведомить Гарантирующего поставщика или сетевую организацию о необходимости замены прибора учета в порядке и сроки, которые установлены законодательством Российской Федерации, при наличии технической возможности для установки таких приборов учета.</w:t>
      </w:r>
    </w:p>
    <w:p w:rsidR="00186EFA" w:rsidRPr="002206B2" w:rsidRDefault="00186EFA" w:rsidP="00957079">
      <w:pPr>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2.3.16. Обеспечивать сохранность и целостность прибора учета электрической энергии, включая пломбы и (или) знаки визуального контроля, а также иного оборудования, входящего в состав интеллектуальной системы учета электрической энергии (мощности), установленного в границах балансовой принадлежности Потребителя, и нести перед Гарантирующим поставщиком или сетевой организацией ответственность за убытки, причиненные неисполнением (ненадлежащим исполнением) этой обязанности. Поддерживать в надлежащем техническом состоянии принадлежащие ему средства релейной защиты и противоаварийной автоматики, приборы учета электрической энергии и мощности, а также иные устройства, необходимые для поддержания требуемых параметров надежности и качества электрической энергии, соблюдать требования, установленные для технологического присоединения и эксплуатации указанных средств, приборов и устройств</w:t>
      </w:r>
      <w:sdt>
        <w:sdtPr>
          <w:rPr>
            <w:sz w:val="16"/>
            <w:szCs w:val="16"/>
          </w:rPr>
          <w:tag w:val="goog_rdk_28"/>
          <w:id w:val="-1105575237"/>
        </w:sdtPr>
        <w:sdtEndPr/>
        <w:sdtContent>
          <w:r w:rsidRPr="002206B2">
            <w:rPr>
              <w:rFonts w:ascii="Verdana" w:eastAsia="Verdana" w:hAnsi="Verdana" w:cs="Verdana"/>
              <w:sz w:val="16"/>
              <w:szCs w:val="16"/>
            </w:rPr>
            <w:t>.</w:t>
          </w:r>
        </w:sdtContent>
      </w:sdt>
      <w:sdt>
        <w:sdtPr>
          <w:rPr>
            <w:sz w:val="16"/>
            <w:szCs w:val="16"/>
          </w:rPr>
          <w:tag w:val="goog_rdk_29"/>
          <w:id w:val="1266263959"/>
          <w:showingPlcHdr/>
        </w:sdtPr>
        <w:sdtEndPr/>
        <w:sdtContent/>
      </w:sdt>
    </w:p>
    <w:p w:rsidR="00186EFA" w:rsidRPr="002206B2" w:rsidRDefault="00186EFA" w:rsidP="00957079">
      <w:pPr>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2.3.17. Сохранять установленные Гарантирующим поставщиком или сетевой организацией при вводе прибора учета в эксплуатацию или при последующих плановых (внеплановых) проверках прибора учета на приборы учета электрической энергии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 конструкции, защищающие приборы учета электрической энергии от несанкционированного вмешательства в его работу</w:t>
      </w:r>
      <w:sdt>
        <w:sdtPr>
          <w:rPr>
            <w:sz w:val="16"/>
            <w:szCs w:val="16"/>
          </w:rPr>
          <w:tag w:val="goog_rdk_30"/>
          <w:id w:val="-1490633052"/>
        </w:sdtPr>
        <w:sdtEndPr/>
        <w:sdtContent>
          <w:r w:rsidRPr="002206B2">
            <w:rPr>
              <w:rFonts w:ascii="Verdana" w:eastAsia="Verdana" w:hAnsi="Verdana" w:cs="Verdana"/>
              <w:sz w:val="16"/>
              <w:szCs w:val="16"/>
            </w:rPr>
            <w:t>.</w:t>
          </w:r>
        </w:sdtContent>
      </w:sdt>
      <w:sdt>
        <w:sdtPr>
          <w:rPr>
            <w:sz w:val="16"/>
            <w:szCs w:val="16"/>
          </w:rPr>
          <w:tag w:val="goog_rdk_31"/>
          <w:id w:val="30233674"/>
          <w:showingPlcHdr/>
        </w:sdtPr>
        <w:sdtEndPr/>
        <w:sdtContent/>
      </w:sdt>
    </w:p>
    <w:p w:rsidR="00186EFA" w:rsidRPr="002206B2" w:rsidRDefault="00186EFA" w:rsidP="00957079">
      <w:pPr>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2.3.18. Возместить в соответствии с законодательством Российской Федерации гарантирующему поставщику или сетевой организации убытки, причиненные неисполнением или ненадлежащим исполнением обязанностей по обеспечению сохранности и целостности, установленных Гарантирующим поставщиком или сетевой организацией приборов учета и (или) иного оборудования, которые используются для обеспечения коммерческого учета электрической энергии (мощности)</w:t>
      </w:r>
      <w:sdt>
        <w:sdtPr>
          <w:rPr>
            <w:sz w:val="16"/>
            <w:szCs w:val="16"/>
          </w:rPr>
          <w:tag w:val="goog_rdk_32"/>
          <w:id w:val="-571434336"/>
        </w:sdtPr>
        <w:sdtEndPr/>
        <w:sdtContent>
          <w:r w:rsidRPr="002206B2">
            <w:rPr>
              <w:rFonts w:ascii="Verdana" w:eastAsia="Verdana" w:hAnsi="Verdana" w:cs="Verdana"/>
              <w:sz w:val="16"/>
              <w:szCs w:val="16"/>
            </w:rPr>
            <w:t>.</w:t>
          </w:r>
        </w:sdtContent>
      </w:sdt>
      <w:sdt>
        <w:sdtPr>
          <w:rPr>
            <w:sz w:val="16"/>
            <w:szCs w:val="16"/>
          </w:rPr>
          <w:tag w:val="goog_rdk_33"/>
          <w:id w:val="1559050615"/>
          <w:showingPlcHdr/>
        </w:sdtPr>
        <w:sdtEndPr/>
        <w:sdtContent/>
      </w:sdt>
    </w:p>
    <w:p w:rsidR="00186EFA" w:rsidRPr="002206B2" w:rsidRDefault="00186EFA" w:rsidP="00957079">
      <w:pPr>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 xml:space="preserve">2.3.19. В случае если ответственность за организацию учета электрической энергии возложена на Гарантирующего поставщика или сетевую организацию в соответствии с </w:t>
      </w:r>
      <w:sdt>
        <w:sdtPr>
          <w:rPr>
            <w:sz w:val="16"/>
            <w:szCs w:val="16"/>
          </w:rPr>
          <w:tag w:val="goog_rdk_34"/>
          <w:id w:val="-857508524"/>
        </w:sdtPr>
        <w:sdtEndPr/>
        <w:sdtContent>
          <w:r w:rsidRPr="002206B2">
            <w:rPr>
              <w:rFonts w:ascii="Verdana" w:eastAsia="Verdana" w:hAnsi="Verdana" w:cs="Verdana"/>
              <w:sz w:val="16"/>
              <w:szCs w:val="16"/>
            </w:rPr>
            <w:t xml:space="preserve">пунктом 3.2. </w:t>
          </w:r>
        </w:sdtContent>
      </w:sdt>
      <w:r w:rsidRPr="002206B2">
        <w:rPr>
          <w:rFonts w:ascii="Verdana" w:eastAsia="Verdana" w:hAnsi="Verdana" w:cs="Verdana"/>
          <w:sz w:val="16"/>
          <w:szCs w:val="16"/>
        </w:rPr>
        <w:t>настоящего Договора, при обнаружении потребителем неисправности прибора учета электрической энергии, в том числе внешних повреждений, потребитель обязан в течение одного рабочего дня известить об этом гарантирующего поставщика, сетевую организацию.</w:t>
      </w:r>
    </w:p>
    <w:p w:rsidR="00186EFA" w:rsidRPr="002206B2" w:rsidRDefault="00186EFA" w:rsidP="00957079">
      <w:pPr>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2.3.20. В случае нарушения установленного порядка оплаты, Потребитель несет риск оплаты пени за каждый день просрочки любой даты оплаты, установленной пунктом 2.3.1. настоящего договора.</w:t>
      </w:r>
    </w:p>
    <w:p w:rsidR="00186EFA" w:rsidRPr="002206B2" w:rsidRDefault="00186EFA" w:rsidP="00957079">
      <w:pPr>
        <w:widowControl/>
        <w:spacing w:line="276" w:lineRule="auto"/>
        <w:jc w:val="both"/>
        <w:rPr>
          <w:rFonts w:ascii="Verdana" w:eastAsia="Verdana" w:hAnsi="Verdana" w:cs="Verdana"/>
          <w:sz w:val="16"/>
          <w:szCs w:val="16"/>
        </w:rPr>
      </w:pPr>
      <w:r w:rsidRPr="002206B2">
        <w:rPr>
          <w:rFonts w:ascii="Verdana" w:eastAsia="Verdana" w:hAnsi="Verdana" w:cs="Verdana"/>
          <w:sz w:val="16"/>
          <w:szCs w:val="16"/>
        </w:rPr>
        <w:t xml:space="preserve">2.3.21. Обеспечивать проведение </w:t>
      </w:r>
      <w:sdt>
        <w:sdtPr>
          <w:rPr>
            <w:sz w:val="16"/>
            <w:szCs w:val="16"/>
          </w:rPr>
          <w:tag w:val="goog_rdk_61"/>
          <w:id w:val="-1477367828"/>
        </w:sdtPr>
        <w:sdtEndPr/>
        <w:sdtContent>
          <w:r w:rsidRPr="002206B2">
            <w:rPr>
              <w:rFonts w:ascii="Verdana" w:eastAsia="Verdana" w:hAnsi="Verdana" w:cs="Verdana"/>
              <w:sz w:val="16"/>
              <w:szCs w:val="16"/>
            </w:rPr>
            <w:t>замеров потоков распределения мощности</w:t>
          </w:r>
        </w:sdtContent>
      </w:sdt>
      <w:r w:rsidRPr="002206B2">
        <w:rPr>
          <w:rFonts w:ascii="Verdana" w:eastAsia="Verdana" w:hAnsi="Verdana" w:cs="Verdana"/>
          <w:sz w:val="16"/>
          <w:szCs w:val="16"/>
        </w:rPr>
        <w:t xml:space="preserve"> на энергопринимающих устройствах, в отношении которых заключен договор</w:t>
      </w:r>
      <w:r w:rsidRPr="002206B2">
        <w:rPr>
          <w:rFonts w:ascii="Verdana" w:hAnsi="Verdana" w:cs="Verdana"/>
          <w:sz w:val="16"/>
          <w:szCs w:val="16"/>
        </w:rPr>
        <w:t>(за исключением энергопринимающих устройств (объектов электроэнергетики), в отношении которых установлены и введены в эксплуатацию приборы учета (измерительные комплексы) после 1 июля 2020 г.)</w:t>
      </w:r>
      <w:r w:rsidRPr="002206B2">
        <w:rPr>
          <w:rFonts w:ascii="Verdana" w:eastAsia="Verdana" w:hAnsi="Verdana" w:cs="Verdana"/>
          <w:sz w:val="16"/>
          <w:szCs w:val="16"/>
        </w:rPr>
        <w:t>, и предоставлять Гарантирующему поставщику и сетевой организации информацию о результатах проведенных замеров в течение 3 рабочих дней с даты проведения соответствующего замера, кроме случаев наличия у потребителя электрической энергии системы учета, удаленный доступ к данным которой предоставлен сетевой организации, при получении от сетевой организации требования о проведении контрольных или внеочередных замеров с учетом периодичности таких замеров, установленной законодательством РФ об электроэнергетике, в том числе в соответствии с заданием субъекта оперативно-диспетчерского управления в электроэнергетике.</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 xml:space="preserve">2.3.22. Обеспечить предоставление проекта акта согласования технологической и (или) аварийной брони в адрес сетевой организации в течение 30 дней с даты заключения договора, если на эту дату у Потребителя электрической энергии, ограничение режима потребления электрической энергии (мощности) которого может привести к экономическим, экологическим, социальным последствиям, отсутствовал акт согласования технологической и (или) аварийной брони, или в течение 30 дней с даты возникновения оснований для изменения ранее согласованного акта. Передать Гарантирующему поставщику копию акта согласования технологической и (или) аварийной брони не позднее 14 дней со дня согласования с сетевой организацией. </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2.3.23. Не препятствовать передаче (перетоку) электрической энергии лицам, владеющим на законных основаниях энергопринимающими устройствами (объектами), присоединенными к электрическим сетям Потребителя, и имеющим договоры энергоснабжения (купли-продажи электрической энергии) с Гарантирующим поставщиком.</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2.3.24. В 5-дневный срок сообщать Гарантирующему поставщику об изменении адреса места нахождения, банковских реквизитов, наименования, контактного номера телефона и адреса электронной почты Потребителя, об изменении иных данных о Потребителе, необходимых для исполнения настоящего Договора, а также о начале процедуры реорганизации, ликвидации, банкротства.</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2.3.25. Для получения от Гарантирующего поставщика SMS-сообщений, телефонных звонков и электронных сообщений с уведомлениями в соответствии с пунктом 2.2.4. настоящего Договора предоставить Гарантирующему поставщику номер мобильного телефона и адрес электронной почты.</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2.3.26. В случае утраты SIM-карты либо при изменении номера телефона, Потребитель обязуется сообщить об этом письменно Гарантирующему поставщику не позднее 3 рабочих дней.</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В случае неисполнения Потребителем указанного обязательства, SMS-сообщение, отправленное Гарантирующим поставщиком на номер телефона, обозначенный в настоящем пункте, будет считаться направленным по надлежащему номеру.</w:t>
      </w:r>
    </w:p>
    <w:p w:rsidR="00186EFA" w:rsidRPr="002206B2" w:rsidRDefault="00186EFA" w:rsidP="00957079">
      <w:pPr>
        <w:shd w:val="clear" w:color="auto" w:fill="FFFFFF"/>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 xml:space="preserve">2.3.27. В случае прекращения права собственности или  владения (в том числе по договору аренды), объекта энергопотребления, Потребитель заблаговременно не позднее 7 рабочих дней до перехода права собственности (владения) обязан информировать Гарантирующего поставщика о намерениях расторжения договора по данному объекту с </w:t>
      </w:r>
      <w:r w:rsidRPr="002206B2">
        <w:rPr>
          <w:rFonts w:ascii="Verdana" w:eastAsia="Verdana" w:hAnsi="Verdana" w:cs="Verdana"/>
          <w:sz w:val="16"/>
          <w:szCs w:val="16"/>
        </w:rPr>
        <w:lastRenderedPageBreak/>
        <w:t>последующим предоставлением подтверждающих документов и заявлением о расторжении (изменении) договора энергоснабжения, а также произвести расчеты за потребленную электрическую энергию.</w:t>
      </w:r>
    </w:p>
    <w:p w:rsidR="00186EFA" w:rsidRPr="002206B2" w:rsidRDefault="00186EFA" w:rsidP="00957079">
      <w:pPr>
        <w:shd w:val="clear" w:color="auto" w:fill="FFFFFF"/>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В случае неуведомления или несвоевременного расторжения/изменения договора Потребитель обязан возместить убытки, возникшие у Гарантирующего поставщика и полностью погасить задолженность, сформировавшуюся на дату фактического расторжения договора.</w:t>
      </w:r>
    </w:p>
    <w:p w:rsidR="00186EFA" w:rsidRPr="002206B2" w:rsidRDefault="00186EFA" w:rsidP="00957079">
      <w:pPr>
        <w:shd w:val="clear" w:color="auto" w:fill="FFFFFF"/>
        <w:spacing w:before="240" w:line="276" w:lineRule="auto"/>
        <w:ind w:right="142"/>
        <w:jc w:val="both"/>
        <w:rPr>
          <w:rFonts w:ascii="Verdana" w:eastAsia="Verdana" w:hAnsi="Verdana" w:cs="Verdana"/>
          <w:b/>
          <w:sz w:val="16"/>
          <w:szCs w:val="16"/>
        </w:rPr>
      </w:pPr>
      <w:r w:rsidRPr="002206B2">
        <w:rPr>
          <w:rFonts w:ascii="Verdana" w:eastAsia="Verdana" w:hAnsi="Verdana" w:cs="Verdana"/>
          <w:b/>
          <w:sz w:val="16"/>
          <w:szCs w:val="16"/>
        </w:rPr>
        <w:t>2.4.  Потребителю запрещается:</w:t>
      </w:r>
    </w:p>
    <w:p w:rsidR="00186EFA" w:rsidRPr="002206B2" w:rsidRDefault="00186EFA" w:rsidP="00957079">
      <w:pPr>
        <w:shd w:val="clear" w:color="auto" w:fill="FFFFFF"/>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2.4.1. Нарушать пломбы на приборах учета и в местах их подключения (крепления), конструкции, защищающие приборы учета от несанкционированного вмешательства в его работу.</w:t>
      </w:r>
    </w:p>
    <w:p w:rsidR="00186EFA" w:rsidRPr="002206B2" w:rsidRDefault="00186EFA" w:rsidP="00957079">
      <w:pPr>
        <w:shd w:val="clear" w:color="auto" w:fill="FFFFFF"/>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 xml:space="preserve">2.4.2. Самовольно демонтировать системы учета и осуществлять несанкционированное вмешательство в работу приборов учета, а также в работу оборудования или программных средств, входящих в состав интеллектуальной системы учета электрической энергии (мощности), использовать оборудование и (или) иные технические устройства или программные средства, позволяющие искажать показания приборов учета. </w:t>
      </w:r>
    </w:p>
    <w:p w:rsidR="00186EFA" w:rsidRPr="002206B2" w:rsidRDefault="00186EFA" w:rsidP="00957079">
      <w:pPr>
        <w:shd w:val="clear" w:color="auto" w:fill="FFFFFF"/>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2.4.3. Самовольно нарушать пломбы на приборе учета, демонтировать прибор учета и осуществлять действия, направленные на искажение показаний или повреждение.</w:t>
      </w:r>
    </w:p>
    <w:p w:rsidR="00186EFA" w:rsidRPr="002206B2" w:rsidRDefault="00186EFA" w:rsidP="00957079">
      <w:pPr>
        <w:shd w:val="clear" w:color="auto" w:fill="FFFFFF"/>
        <w:tabs>
          <w:tab w:val="left" w:pos="619"/>
        </w:tabs>
        <w:spacing w:line="276" w:lineRule="auto"/>
        <w:ind w:left="24" w:right="142"/>
        <w:jc w:val="both"/>
        <w:rPr>
          <w:rFonts w:ascii="Verdana" w:eastAsia="Verdana" w:hAnsi="Verdana" w:cs="Verdana"/>
          <w:sz w:val="16"/>
          <w:szCs w:val="16"/>
        </w:rPr>
      </w:pPr>
      <w:r w:rsidRPr="002206B2">
        <w:rPr>
          <w:rFonts w:ascii="Verdana" w:eastAsia="Verdana" w:hAnsi="Verdana" w:cs="Verdana"/>
          <w:sz w:val="16"/>
          <w:szCs w:val="16"/>
        </w:rPr>
        <w:t>2.4.4. Вмешиваться в работу каналов удаленного сбора, обработки и передачи показаний приборов учета (измерительных трансформаторов), в любой иной форме препятствовать их использованию для обеспечения и осуществления контроля коммерческого учета электрической энергии (мощности), в том числе проведению проверок целостности и корректности работы таких приборов учета (измерительных трансформаторов), факта самовольного подключения после введения ограничения (приостановления) подачи электрической энергии.</w:t>
      </w:r>
    </w:p>
    <w:p w:rsidR="00186EFA" w:rsidRPr="00115BFA" w:rsidRDefault="00186EFA" w:rsidP="00957079">
      <w:pPr>
        <w:shd w:val="clear" w:color="auto" w:fill="FFFFFF"/>
        <w:tabs>
          <w:tab w:val="left" w:pos="619"/>
        </w:tabs>
        <w:spacing w:before="240" w:line="276" w:lineRule="auto"/>
        <w:ind w:left="24" w:right="142"/>
        <w:jc w:val="both"/>
        <w:rPr>
          <w:rFonts w:ascii="Verdana" w:eastAsia="Verdana" w:hAnsi="Verdana" w:cs="Verdana"/>
          <w:b/>
          <w:sz w:val="16"/>
          <w:szCs w:val="16"/>
        </w:rPr>
      </w:pPr>
      <w:r w:rsidRPr="00115BFA">
        <w:rPr>
          <w:rFonts w:ascii="Verdana" w:eastAsia="Verdana" w:hAnsi="Verdana" w:cs="Verdana"/>
          <w:b/>
          <w:sz w:val="16"/>
          <w:szCs w:val="16"/>
        </w:rPr>
        <w:t>2.5. Гарантирующий поставщик обязуется:</w:t>
      </w:r>
    </w:p>
    <w:p w:rsidR="00186EFA" w:rsidRPr="00115BFA" w:rsidRDefault="00186EFA" w:rsidP="00957079">
      <w:pPr>
        <w:widowControl/>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 xml:space="preserve">2.5.1. В ходе исполнения своих обязательств обеспечивать на розничном рынке качество и надежность снабжения потребителей электрической энергии, в соответствии с требованиями законодательства РФ. </w:t>
      </w:r>
    </w:p>
    <w:p w:rsidR="00186EFA" w:rsidRPr="00115BFA" w:rsidRDefault="00186EFA" w:rsidP="00957079">
      <w:pPr>
        <w:widowControl/>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2.5.2. Для надлежащего исполнения Договора урегулировать отношения, связанные с передачей электрической энергии, путем заключения договора оказания услуг по передаче электрической энергии с сетевой организацией.</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2.5.3. Осуществлять электроснабжение электроприемников Потребителя в соответствии с категориями надежности определенными в Технических условиях, выданных сетевой организацией. При отсутствии Технических условий и (или) документов их дополняющих, либо изменяющих, электроснабжение электроприемников Потребителя осуществляется по третьей категории надежности.</w:t>
      </w:r>
    </w:p>
    <w:p w:rsidR="00186EFA" w:rsidRPr="00115BFA"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 xml:space="preserve">2.5.4. </w:t>
      </w:r>
      <w:sdt>
        <w:sdtPr>
          <w:rPr>
            <w:sz w:val="16"/>
            <w:szCs w:val="16"/>
          </w:rPr>
          <w:tag w:val="goog_rdk_63"/>
          <w:id w:val="-2035496510"/>
        </w:sdtPr>
        <w:sdtEndPr/>
        <w:sdtContent>
          <w:r w:rsidRPr="002206B2">
            <w:rPr>
              <w:rFonts w:ascii="Verdana" w:eastAsia="Verdana" w:hAnsi="Verdana" w:cs="Verdana"/>
              <w:sz w:val="16"/>
              <w:szCs w:val="16"/>
            </w:rPr>
            <w:t xml:space="preserve">Осуществлять установку, замену, допуск в эксплуатацию приборов учета электроэнергии и иного оборудования, которое используется для учета электрической энергии, потребляемой собственниками нежилых помещений, размещенных в многоквартирных домах, электроснабжение которых осуществляется с использованием общего имущества, в течение 6 месяцев с даты обращения Потребителя об истечении интервала между поверками, срока эксплуатации, о выходе прибора учета электрической энергии из строя и (или) его неисправности.        </w:t>
          </w:r>
        </w:sdtContent>
      </w:sdt>
      <w:sdt>
        <w:sdtPr>
          <w:rPr>
            <w:sz w:val="16"/>
            <w:szCs w:val="16"/>
          </w:rPr>
          <w:tag w:val="goog_rdk_64"/>
          <w:id w:val="1810277968"/>
          <w:showingPlcHdr/>
        </w:sdtPr>
        <w:sdtEndPr/>
        <w:sdtContent/>
      </w:sdt>
      <w:r w:rsidRPr="00115BFA">
        <w:rPr>
          <w:rFonts w:ascii="Verdana" w:eastAsia="Verdana" w:hAnsi="Verdana" w:cs="Verdana"/>
          <w:sz w:val="16"/>
          <w:szCs w:val="16"/>
        </w:rPr>
        <w:t xml:space="preserve">.  </w:t>
      </w:r>
    </w:p>
    <w:p w:rsidR="00186EFA" w:rsidRPr="00115BFA" w:rsidRDefault="00186EFA" w:rsidP="00957079">
      <w:pPr>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2.5.5. Производить расчеты за поставленную электрическую энергию по ценовой категории, выбранной Потребителем в соответствии с</w:t>
      </w:r>
      <w:sdt>
        <w:sdtPr>
          <w:rPr>
            <w:sz w:val="16"/>
            <w:szCs w:val="16"/>
          </w:rPr>
          <w:tag w:val="goog_rdk_65"/>
          <w:id w:val="-1229760946"/>
        </w:sdtPr>
        <w:sdtEndPr/>
        <w:sdtContent>
          <w:r w:rsidRPr="00115BFA">
            <w:rPr>
              <w:rFonts w:ascii="Verdana" w:eastAsia="Verdana" w:hAnsi="Verdana" w:cs="Verdana"/>
              <w:sz w:val="16"/>
              <w:szCs w:val="16"/>
            </w:rPr>
            <w:t xml:space="preserve"> п. 2.1.3. </w:t>
          </w:r>
        </w:sdtContent>
      </w:sdt>
      <w:r w:rsidRPr="00115BFA">
        <w:rPr>
          <w:rFonts w:ascii="Verdana" w:eastAsia="Verdana" w:hAnsi="Verdana" w:cs="Verdana"/>
          <w:sz w:val="16"/>
          <w:szCs w:val="16"/>
        </w:rPr>
        <w:t>Договора, с 1-го числа месяца, следующего за месяцем, в котором потребитель (покупатель) направил соответствующее уведомление, но не ранее:</w:t>
      </w:r>
    </w:p>
    <w:p w:rsidR="00186EFA" w:rsidRPr="00115BFA" w:rsidRDefault="00186EFA" w:rsidP="00957079">
      <w:pPr>
        <w:pStyle w:val="af4"/>
        <w:numPr>
          <w:ilvl w:val="0"/>
          <w:numId w:val="19"/>
        </w:numPr>
        <w:spacing w:line="276" w:lineRule="auto"/>
        <w:ind w:left="284" w:right="142" w:firstLine="0"/>
        <w:jc w:val="both"/>
        <w:rPr>
          <w:rFonts w:ascii="Verdana" w:eastAsia="Verdana" w:hAnsi="Verdana" w:cs="Verdana"/>
          <w:sz w:val="16"/>
          <w:szCs w:val="16"/>
        </w:rPr>
      </w:pPr>
      <w:r w:rsidRPr="00115BFA">
        <w:rPr>
          <w:rFonts w:ascii="Verdana" w:eastAsia="Verdana" w:hAnsi="Verdana" w:cs="Verdana"/>
          <w:sz w:val="16"/>
          <w:szCs w:val="16"/>
        </w:rPr>
        <w:t>даты, когда были допущены в эксплуатацию приборы учета, позволяющие измерять объемы потребления электрической энергии по зонам суток (переход ко второй ценовой категории);</w:t>
      </w:r>
    </w:p>
    <w:p w:rsidR="00186EFA" w:rsidRPr="00115BFA" w:rsidRDefault="00186EFA" w:rsidP="00957079">
      <w:pPr>
        <w:pStyle w:val="af4"/>
        <w:widowControl/>
        <w:numPr>
          <w:ilvl w:val="0"/>
          <w:numId w:val="19"/>
        </w:numPr>
        <w:spacing w:line="276" w:lineRule="auto"/>
        <w:ind w:left="284" w:right="142" w:firstLine="0"/>
        <w:jc w:val="both"/>
        <w:rPr>
          <w:rFonts w:ascii="Verdana" w:eastAsia="Verdana" w:hAnsi="Verdana" w:cs="Verdana"/>
          <w:sz w:val="16"/>
          <w:szCs w:val="16"/>
        </w:rPr>
      </w:pPr>
      <w:r w:rsidRPr="00115BFA">
        <w:rPr>
          <w:rFonts w:ascii="Verdana" w:eastAsia="Verdana" w:hAnsi="Verdana" w:cs="Verdana"/>
          <w:sz w:val="16"/>
          <w:szCs w:val="16"/>
        </w:rPr>
        <w:t xml:space="preserve">даты, когда были допущены в эксплуатацию приборы учета, позволяющие измерять почасовые объемы потребления электрической энергии (переход к третьей - шестой ценовым категориям). </w:t>
      </w:r>
    </w:p>
    <w:p w:rsidR="00186EFA" w:rsidRPr="002206B2" w:rsidRDefault="00186EFA" w:rsidP="00957079">
      <w:pPr>
        <w:shd w:val="clear" w:color="auto" w:fill="FFFFFF"/>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2.5.6. По итогам расчетного месяца направлять Потребителю следующие документы: счет, счет-фактуру, акт поставки электрической энергии.</w:t>
      </w:r>
    </w:p>
    <w:p w:rsidR="00186EFA" w:rsidRPr="002206B2" w:rsidRDefault="00186EFA" w:rsidP="00957079">
      <w:pPr>
        <w:shd w:val="clear" w:color="auto" w:fill="FFFFFF"/>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2.5.7. По итогам каждого квартала направлять Потребителю акт сверки взаимных расчетов за потребленную электрическую энергию, при этом акт сверки всегда формируется с первого числа текущего года по последнее число расчетного квартала.</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2.5.8. Взимать плату за электрическую энергию по ценам, рассчитанным в установленном законом порядке, и на условиях, установленных Договором.</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 xml:space="preserve">2.5.9. Излишне уплаченную Потребителем сумму за оспариваемый объем потребленной электрической энергии учитывать в качестве: </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 xml:space="preserve">- погашения дебиторской задолженности, сложившейся за ранние периоды; </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 xml:space="preserve">- аванса за будущие расчетные периоды.  </w:t>
      </w:r>
    </w:p>
    <w:p w:rsidR="00186EFA" w:rsidRPr="00115BFA" w:rsidRDefault="00186EFA" w:rsidP="00957079">
      <w:pPr>
        <w:widowControl/>
        <w:spacing w:line="276" w:lineRule="auto"/>
        <w:ind w:right="142"/>
        <w:jc w:val="both"/>
        <w:rPr>
          <w:rFonts w:ascii="Verdana" w:eastAsia="Verdana" w:hAnsi="Verdana" w:cs="Verdana"/>
          <w:sz w:val="16"/>
          <w:szCs w:val="16"/>
        </w:rPr>
      </w:pPr>
    </w:p>
    <w:p w:rsidR="00186EFA" w:rsidRPr="00115BFA" w:rsidRDefault="00186EFA" w:rsidP="00957079">
      <w:pPr>
        <w:shd w:val="clear" w:color="auto" w:fill="FFFFFF"/>
        <w:spacing w:line="276" w:lineRule="auto"/>
        <w:ind w:right="142"/>
        <w:jc w:val="center"/>
        <w:rPr>
          <w:rFonts w:ascii="Verdana" w:eastAsia="Verdana" w:hAnsi="Verdana" w:cs="Verdana"/>
          <w:b/>
          <w:sz w:val="16"/>
          <w:szCs w:val="16"/>
        </w:rPr>
      </w:pPr>
      <w:r w:rsidRPr="00115BFA">
        <w:rPr>
          <w:rFonts w:ascii="Verdana" w:eastAsia="Verdana" w:hAnsi="Verdana" w:cs="Verdana"/>
          <w:b/>
          <w:sz w:val="16"/>
          <w:szCs w:val="16"/>
        </w:rPr>
        <w:t xml:space="preserve">3.  ПОРЯДОК   ОПРЕДЕЛЕНИЯ ОБЪЕМА ПОТРЕБЛЕНИЯ ЭЛЕКТРИЧЕСКОЙ ЭНЕРГИИ (МОЩНОСТИ) </w:t>
      </w:r>
    </w:p>
    <w:p w:rsidR="00186EFA" w:rsidRPr="00115BFA" w:rsidRDefault="00186EFA" w:rsidP="00957079">
      <w:pPr>
        <w:widowControl/>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3.1.  Определение объема потребления электрической энергии (мощности), оказанных услуг по передаче электрической энергии, а также фактических потерь электрической энергии в объектах электросетевого хозяйства осуществляется на основании данных, полученных:</w:t>
      </w:r>
    </w:p>
    <w:p w:rsidR="00186EFA" w:rsidRDefault="00186EFA" w:rsidP="00957079">
      <w:pPr>
        <w:pStyle w:val="af4"/>
        <w:widowControl/>
        <w:numPr>
          <w:ilvl w:val="0"/>
          <w:numId w:val="20"/>
        </w:numPr>
        <w:spacing w:line="276" w:lineRule="auto"/>
        <w:ind w:left="426" w:right="142" w:hanging="284"/>
        <w:jc w:val="both"/>
        <w:rPr>
          <w:rFonts w:ascii="Verdana" w:eastAsia="Verdana" w:hAnsi="Verdana" w:cs="Verdana"/>
          <w:sz w:val="16"/>
          <w:szCs w:val="16"/>
        </w:rPr>
      </w:pPr>
      <w:r w:rsidRPr="00115BFA">
        <w:rPr>
          <w:rFonts w:ascii="Verdana" w:eastAsia="Verdana" w:hAnsi="Verdana" w:cs="Verdana"/>
          <w:sz w:val="16"/>
          <w:szCs w:val="16"/>
        </w:rPr>
        <w:t>с использованием приборов учета электрической энергии, в том числе включенных в состав измерительных комплексов, систем учета,</w:t>
      </w:r>
      <w:r>
        <w:rPr>
          <w:rFonts w:ascii="Verdana" w:eastAsia="Verdana" w:hAnsi="Verdana" w:cs="Verdana"/>
          <w:sz w:val="16"/>
          <w:szCs w:val="16"/>
        </w:rPr>
        <w:t xml:space="preserve"> указанных в Перечне к Договору.</w:t>
      </w:r>
    </w:p>
    <w:p w:rsidR="00186EFA" w:rsidRPr="002206B2" w:rsidRDefault="00186EFA" w:rsidP="00957079">
      <w:pPr>
        <w:widowControl/>
        <w:spacing w:line="276" w:lineRule="auto"/>
        <w:ind w:left="426" w:right="142"/>
        <w:jc w:val="both"/>
        <w:rPr>
          <w:rFonts w:ascii="Verdana" w:eastAsia="Verdana" w:hAnsi="Verdana" w:cs="Verdana"/>
          <w:sz w:val="16"/>
          <w:szCs w:val="16"/>
        </w:rPr>
      </w:pPr>
      <w:r w:rsidRPr="002206B2">
        <w:rPr>
          <w:rFonts w:ascii="Verdana" w:eastAsia="Verdana" w:hAnsi="Verdana" w:cs="Verdana"/>
          <w:sz w:val="16"/>
          <w:szCs w:val="16"/>
        </w:rPr>
        <w:t>Порядок передачи показаний приборов учета предусмотрен п. 2.3.4 настоящего Договора.</w:t>
      </w:r>
    </w:p>
    <w:p w:rsidR="00186EFA" w:rsidRPr="002206B2" w:rsidRDefault="00957079" w:rsidP="00957079">
      <w:pPr>
        <w:pStyle w:val="af4"/>
        <w:widowControl/>
        <w:numPr>
          <w:ilvl w:val="0"/>
          <w:numId w:val="20"/>
        </w:numPr>
        <w:spacing w:line="276" w:lineRule="auto"/>
        <w:ind w:left="426" w:right="142" w:hanging="284"/>
        <w:jc w:val="both"/>
        <w:rPr>
          <w:rFonts w:ascii="Verdana" w:eastAsia="Verdana" w:hAnsi="Verdana" w:cs="Verdana"/>
          <w:sz w:val="16"/>
          <w:szCs w:val="16"/>
        </w:rPr>
      </w:pPr>
      <w:r>
        <w:rPr>
          <w:rFonts w:ascii="Verdana" w:hAnsi="Verdana"/>
          <w:sz w:val="16"/>
          <w:szCs w:val="16"/>
        </w:rPr>
        <w:t>в</w:t>
      </w:r>
      <w:r w:rsidR="00186EFA" w:rsidRPr="002206B2">
        <w:rPr>
          <w:rFonts w:ascii="Verdana" w:hAnsi="Verdana"/>
          <w:sz w:val="16"/>
          <w:szCs w:val="16"/>
        </w:rPr>
        <w:t xml:space="preserve"> случае замены, выхода из строя, утраты прибора учета (измерительного комплекса) последующие расчеты осуществляются на основании показаний вновь установленных приборов учета с момента допуска вновь установленного прибора учета (измерительного комплекса) в эксплуатацию.</w:t>
      </w:r>
    </w:p>
    <w:p w:rsidR="00186EFA" w:rsidRPr="002206B2" w:rsidRDefault="00957079" w:rsidP="00957079">
      <w:pPr>
        <w:pStyle w:val="af4"/>
        <w:widowControl/>
        <w:numPr>
          <w:ilvl w:val="0"/>
          <w:numId w:val="20"/>
        </w:numPr>
        <w:spacing w:line="276" w:lineRule="auto"/>
        <w:ind w:left="426" w:right="142" w:hanging="284"/>
        <w:jc w:val="both"/>
        <w:rPr>
          <w:rFonts w:ascii="Verdana" w:eastAsia="Verdana" w:hAnsi="Verdana" w:cs="Verdana"/>
          <w:sz w:val="16"/>
          <w:szCs w:val="16"/>
        </w:rPr>
      </w:pPr>
      <w:r>
        <w:rPr>
          <w:rFonts w:ascii="Verdana" w:hAnsi="Verdana"/>
          <w:sz w:val="16"/>
          <w:szCs w:val="16"/>
        </w:rPr>
        <w:t>в</w:t>
      </w:r>
      <w:r w:rsidR="00186EFA" w:rsidRPr="002206B2">
        <w:rPr>
          <w:rFonts w:ascii="Verdana" w:hAnsi="Verdana"/>
          <w:sz w:val="16"/>
          <w:szCs w:val="16"/>
        </w:rPr>
        <w:t xml:space="preserve"> случае если прибор учета расположен не на границе балансовой принадлежности электрических сетей, то объем потребления электрической энергии, определенный на основании показаний такого прибора учета, в целях осуществления расчетов по договору подлежит корректировке на величину потерь электрической энергии, возникающих на участке сети от границы балансовой принадлежности объектов электроэнергетики (энергопринимающих устройств) до места установки прибора учета. При этом расчет величины потерь </w:t>
      </w:r>
      <w:r w:rsidR="00186EFA" w:rsidRPr="002206B2">
        <w:rPr>
          <w:rFonts w:ascii="Verdana" w:hAnsi="Verdana"/>
          <w:sz w:val="16"/>
          <w:szCs w:val="16"/>
        </w:rPr>
        <w:lastRenderedPageBreak/>
        <w:t>осуществляется сетевой 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w:t>
      </w:r>
    </w:p>
    <w:p w:rsidR="00186EFA" w:rsidRPr="002206B2" w:rsidRDefault="00186EFA" w:rsidP="00957079">
      <w:pPr>
        <w:pStyle w:val="af4"/>
        <w:widowControl/>
        <w:numPr>
          <w:ilvl w:val="0"/>
          <w:numId w:val="20"/>
        </w:numPr>
        <w:spacing w:line="276" w:lineRule="auto"/>
        <w:ind w:left="426" w:right="142" w:hanging="284"/>
        <w:jc w:val="both"/>
        <w:rPr>
          <w:rFonts w:ascii="Verdana" w:eastAsia="Verdana" w:hAnsi="Verdana" w:cs="Verdana"/>
          <w:sz w:val="16"/>
          <w:szCs w:val="16"/>
        </w:rPr>
      </w:pPr>
      <w:r w:rsidRPr="002206B2">
        <w:rPr>
          <w:rFonts w:ascii="Verdana" w:hAnsi="Verdana" w:cs="Verdana"/>
          <w:sz w:val="16"/>
          <w:szCs w:val="16"/>
        </w:rPr>
        <w:t xml:space="preserve">в случаях отсутствия, неисправности, утраты или истечения интервала между поверками, истечения срока эксплуатации расчетного прибора учета, непредставления показаний расчетного прибора учета в установленные сроки, а также отсутствия контрольного прибора учета определение объема потребления электрической энергии для расчета за потребленную электрическую энергию (мощность) и оказанные услуги по передаче электрической энергии производится на основании замещающей информации с учетом особенностей, указанных в </w:t>
      </w:r>
      <w:hyperlink r:id="rId10" w:history="1">
        <w:r w:rsidRPr="002206B2">
          <w:rPr>
            <w:rFonts w:ascii="Verdana" w:hAnsi="Verdana" w:cs="Verdana"/>
            <w:sz w:val="16"/>
            <w:szCs w:val="16"/>
          </w:rPr>
          <w:t>пункте 136</w:t>
        </w:r>
      </w:hyperlink>
      <w:r w:rsidRPr="002206B2">
        <w:rPr>
          <w:rFonts w:ascii="Verdana" w:hAnsi="Verdana" w:cs="Verdana"/>
          <w:sz w:val="16"/>
          <w:szCs w:val="16"/>
        </w:rPr>
        <w:t xml:space="preserve"> Правил организации учета электрической энергии на розничных рынках.</w:t>
      </w:r>
    </w:p>
    <w:p w:rsidR="00186EFA" w:rsidRPr="00115BFA" w:rsidRDefault="00186EFA" w:rsidP="00957079">
      <w:pPr>
        <w:widowControl/>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 xml:space="preserve">Приборы учета должны соответствовать требованиям </w:t>
      </w:r>
      <w:r>
        <w:rPr>
          <w:rFonts w:ascii="Verdana" w:eastAsia="Verdana" w:hAnsi="Verdana" w:cs="Verdana"/>
          <w:sz w:val="16"/>
          <w:szCs w:val="16"/>
        </w:rPr>
        <w:t xml:space="preserve">действующего </w:t>
      </w:r>
      <w:r w:rsidRPr="00115BFA">
        <w:rPr>
          <w:rFonts w:ascii="Verdana" w:eastAsia="Verdana" w:hAnsi="Verdana" w:cs="Verdana"/>
          <w:sz w:val="16"/>
          <w:szCs w:val="16"/>
        </w:rPr>
        <w:t>законодательства РФ об обеспечении единства измерений, а также требованиям, в том числе по их классу точности, быть допущенными в эксплуатацию в установленном настоящим разделом порядке, иметь неповрежденные контрольные пломбы и (или) знаки визуального контроля.</w:t>
      </w:r>
    </w:p>
    <w:p w:rsidR="00186EFA" w:rsidRPr="00115BFA" w:rsidRDefault="00186EFA" w:rsidP="00957079">
      <w:pPr>
        <w:widowControl/>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Для учета электрической энергии, потребляемой Потребителями, с максимальной мощностью менее 670 кВт, подлежат использованию приборы учета класса точности 1,0 и выше - для точек присоединения к объектам электросетевого хозяйства напряжением 35 кВ и ниже и класса точности 0,5S и выше - для точек присоединения к объектам электросетевого хозяйства напряжением 110 кВ и выше.</w:t>
      </w:r>
    </w:p>
    <w:p w:rsidR="00186EFA" w:rsidRPr="00115BFA" w:rsidRDefault="00186EFA" w:rsidP="00957079">
      <w:pPr>
        <w:widowControl/>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Для учета электрической энергии, потребляемой Потребителями с максимальной мощностью не менее 670 кВт, подлежат использованию приборы учета, позволяющие измерять почасовые объемы потребления электрической энергии, класса точности 0,5S и выше, обеспечивающие хранение данных о почасовых объемах потребления электрической энергии за последние 90 дней и более или включенные в систему учета.</w:t>
      </w:r>
    </w:p>
    <w:p w:rsidR="00186EFA" w:rsidRPr="00115BFA" w:rsidRDefault="00186EFA" w:rsidP="00957079">
      <w:pPr>
        <w:widowControl/>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Для учета реактивной мощности, потребляемой Потребителями с максимальной мощностью не менее 670 кВт, подлежат использованию приборы учета, позволяющие учитывать реактивную мощность или совмещающие учет активной и реактивной мощности и измеряющие почасовые объемы потребления (производства) реактивной мощности. При этом указанные приборы учета должны иметь класс точности не ниже 2,0, но не более чем на одну ступень ниже класса точности используемых приборов учета, позволяющих определять активную мощность.</w:t>
      </w:r>
    </w:p>
    <w:p w:rsidR="00186EFA" w:rsidRDefault="00186EFA" w:rsidP="00957079">
      <w:pPr>
        <w:widowControl/>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 xml:space="preserve">Класс точности измерительных трансформаторов, используемых в измерительных комплексах для установки (подключения) приборов учета, должен быть не ниже 0,5. </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3.2. В случаях, установленных действующим законодательством РФ, установка и эксплуатация приборов учета электрической энергии при отсутствии, выходе из строя, утрате прибора учета, истечении срока эксплуатации или истечении интервала между поверками приборов учета электрической энергии и (или) иного оборудования, в том числе посредством интеллектуальных систем учета электрической энергии (мощности), осуществляются Гарантирующим поставщиком или сетевой организацией.</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 xml:space="preserve">Сетевая организация обеспечивает коммерческий учет электрической энергии (мощности) в отношении непосредственно или опосредованно присоединенных к принадлежащим им на праве собственности или ином законном основании объектам электросетевого хозяйства, энергопринимающих устройств потребителей электрической энергии (мощности). </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Установка (замена) прибора учета электрической энергии и допуск в эксплуатацию прибора учета электрической энергии должны быть осуществлены в сроки, установленные действующим законодательством в сфере электроэнергетики. Гарантирующий поставщик и сетевая организация обеспечивают установку либо замену приборов учета, в том числе посредством интеллектуальных систем учета электрической энергии (мощности), в соответствии с нормативными правовыми актами в области электроэнергетики.</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3.3. В случае непредставления показаний лицом, ответственным за снятие показаний расчетного прибора учета для целей определения объема потребления электрической энергии при наличии контрольного прибора учета используются показания такого контрольного прибора учета.</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 xml:space="preserve">В случаях отсутствия контрольного прибора учета определение объема потребления электрической энергии для расчета за потребленную электрическую энергию (мощность) и оказанные услуги по передаче электрической энергии производится на основании замещающей информации с учетом особенностей, указанных в пункте 136 Правил организации учета электрической энергии на розничных рынках. </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 xml:space="preserve">3.4 В случае двукратного недопуска к расчетному прибору учета, установленному в границах энергопринимающих устройств потребителя, в том числе в отношении точек поставки для лиц, опосредованно присоединенных через объекты такого потребителя электрической энергии, для проведения контрольного снятия показаний и (или) для проведения проверки приборов учета объем потребления и оказанных услуг по передаче электрической энергии с даты 2-го недопуска вплоть до даты допуска к расчетному прибору учета определяется исходя из увеличенных в 1,5 раза значений, определенных на основании контрольного прибора учета, в соответствии с </w:t>
      </w:r>
      <w:hyperlink r:id="rId11" w:history="1">
        <w:r w:rsidRPr="002206B2">
          <w:rPr>
            <w:rStyle w:val="a7"/>
            <w:rFonts w:ascii="Verdana" w:eastAsia="Verdana" w:hAnsi="Verdana" w:cs="Verdana"/>
            <w:color w:val="auto"/>
            <w:sz w:val="16"/>
            <w:szCs w:val="16"/>
          </w:rPr>
          <w:t>пунктом 164</w:t>
        </w:r>
      </w:hyperlink>
      <w:r w:rsidRPr="002206B2">
        <w:rPr>
          <w:rFonts w:ascii="Verdana" w:eastAsia="Verdana" w:hAnsi="Verdana" w:cs="Verdana"/>
          <w:sz w:val="16"/>
          <w:szCs w:val="16"/>
        </w:rPr>
        <w:t xml:space="preserve"> Правил организации учета электрической энергии на розничных рынках, а при его отсутствии - исходя из увеличенных в 1,5 раза значений, определенных на основании замещающей информации.</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3.5. В случае выявления Гарантирующим поставщиком или сетевой организацией факта вмешательства Потребителя в работу прибора (системы) учета и (или) измерительных трансформаторов объем электрической энергии определяется на основании акта о неучтенном потреблении электрической энергии.</w:t>
      </w:r>
    </w:p>
    <w:p w:rsidR="00186EFA" w:rsidRPr="002206B2" w:rsidRDefault="00186EFA" w:rsidP="00957079">
      <w:pPr>
        <w:widowControl/>
        <w:spacing w:line="276" w:lineRule="auto"/>
        <w:ind w:right="142"/>
        <w:jc w:val="both"/>
        <w:rPr>
          <w:rFonts w:ascii="Verdana" w:eastAsia="Verdana" w:hAnsi="Verdana" w:cs="Verdana"/>
          <w:sz w:val="16"/>
          <w:szCs w:val="16"/>
        </w:rPr>
      </w:pPr>
    </w:p>
    <w:p w:rsidR="00186EFA" w:rsidRPr="00115BFA" w:rsidRDefault="00186EFA" w:rsidP="00957079">
      <w:pPr>
        <w:widowControl/>
        <w:spacing w:line="276" w:lineRule="auto"/>
        <w:ind w:right="142"/>
        <w:jc w:val="center"/>
        <w:rPr>
          <w:rFonts w:ascii="Verdana" w:eastAsia="Verdana" w:hAnsi="Verdana" w:cs="Verdana"/>
          <w:b/>
          <w:sz w:val="16"/>
          <w:szCs w:val="16"/>
        </w:rPr>
      </w:pPr>
      <w:r w:rsidRPr="00115BFA">
        <w:rPr>
          <w:rFonts w:ascii="Verdana" w:eastAsia="Verdana" w:hAnsi="Verdana" w:cs="Verdana"/>
          <w:b/>
          <w:sz w:val="16"/>
          <w:szCs w:val="16"/>
        </w:rPr>
        <w:t>4. ПОРЯДОК ОПРЕДЕЛЕНИЯ СТОИМОСТИ ПОСТАВЛЕННОЙ ЭЛЕКТРИЧЕСКОЙ ЭНЕРГИИ (МОЩНОСТИ)</w:t>
      </w:r>
    </w:p>
    <w:p w:rsidR="00186EFA" w:rsidRPr="00115BFA" w:rsidRDefault="00186EFA" w:rsidP="00957079">
      <w:pPr>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4.1. Для определения стоимости поставленной электрической энергии (мощности) Гарантирующий поставщик определяет нерегулируемые цены в рамках предельных уровней нерегулируемых цен, дифференцируемых по ценовым категориям в соответствии с Основными положениями функционирования розничных рынков электрической энергии.</w:t>
      </w:r>
    </w:p>
    <w:p w:rsidR="00186EFA" w:rsidRPr="00115BFA" w:rsidRDefault="00186EFA" w:rsidP="00957079">
      <w:pPr>
        <w:widowControl/>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Стоимость электрической энергии по Договору включает:</w:t>
      </w:r>
    </w:p>
    <w:p w:rsidR="00186EFA" w:rsidRPr="00115BFA" w:rsidRDefault="00186EFA" w:rsidP="00957079">
      <w:pPr>
        <w:pStyle w:val="af4"/>
        <w:widowControl/>
        <w:numPr>
          <w:ilvl w:val="0"/>
          <w:numId w:val="21"/>
        </w:numPr>
        <w:spacing w:line="276" w:lineRule="auto"/>
        <w:ind w:left="567" w:right="142" w:hanging="283"/>
        <w:jc w:val="both"/>
        <w:rPr>
          <w:rFonts w:ascii="Verdana" w:eastAsia="Verdana" w:hAnsi="Verdana" w:cs="Verdana"/>
          <w:sz w:val="16"/>
          <w:szCs w:val="16"/>
        </w:rPr>
      </w:pPr>
      <w:r w:rsidRPr="00115BFA">
        <w:rPr>
          <w:rFonts w:ascii="Verdana" w:eastAsia="Verdana" w:hAnsi="Verdana" w:cs="Verdana"/>
          <w:sz w:val="16"/>
          <w:szCs w:val="16"/>
        </w:rPr>
        <w:t xml:space="preserve">стоимость объема покупки электрической энергии (мощности) - формируется с учетом информации опубликованной на сайте Гарантирующего поставщика, </w:t>
      </w:r>
    </w:p>
    <w:p w:rsidR="00186EFA" w:rsidRPr="00115BFA" w:rsidRDefault="00186EFA" w:rsidP="00957079">
      <w:pPr>
        <w:pStyle w:val="af4"/>
        <w:widowControl/>
        <w:numPr>
          <w:ilvl w:val="0"/>
          <w:numId w:val="21"/>
        </w:numPr>
        <w:spacing w:line="276" w:lineRule="auto"/>
        <w:ind w:left="567" w:right="142" w:hanging="283"/>
        <w:jc w:val="both"/>
        <w:rPr>
          <w:rFonts w:ascii="Verdana" w:eastAsia="Verdana" w:hAnsi="Verdana" w:cs="Verdana"/>
          <w:sz w:val="16"/>
          <w:szCs w:val="16"/>
        </w:rPr>
      </w:pPr>
      <w:r w:rsidRPr="00115BFA">
        <w:rPr>
          <w:rFonts w:ascii="Verdana" w:eastAsia="Verdana" w:hAnsi="Verdana" w:cs="Verdana"/>
          <w:sz w:val="16"/>
          <w:szCs w:val="16"/>
        </w:rPr>
        <w:t xml:space="preserve">стоимость услуг по передаче электрической энергии – определяется в соответствии с Постановлением Управления энергетики и тарифов Липецкой области, </w:t>
      </w:r>
    </w:p>
    <w:p w:rsidR="00186EFA" w:rsidRPr="00115BFA" w:rsidRDefault="00186EFA" w:rsidP="00957079">
      <w:pPr>
        <w:pStyle w:val="af4"/>
        <w:widowControl/>
        <w:numPr>
          <w:ilvl w:val="0"/>
          <w:numId w:val="21"/>
        </w:numPr>
        <w:spacing w:line="276" w:lineRule="auto"/>
        <w:ind w:left="567" w:right="142" w:hanging="283"/>
        <w:jc w:val="both"/>
        <w:rPr>
          <w:rFonts w:ascii="Verdana" w:eastAsia="Verdana" w:hAnsi="Verdana" w:cs="Verdana"/>
          <w:sz w:val="16"/>
          <w:szCs w:val="16"/>
        </w:rPr>
      </w:pPr>
      <w:r w:rsidRPr="00115BFA">
        <w:rPr>
          <w:rFonts w:ascii="Verdana" w:eastAsia="Verdana" w:hAnsi="Verdana" w:cs="Verdana"/>
          <w:sz w:val="16"/>
          <w:szCs w:val="16"/>
        </w:rPr>
        <w:t xml:space="preserve">сбытовую надбавку – определяется в соответствии с законодательством РФ, </w:t>
      </w:r>
    </w:p>
    <w:p w:rsidR="00186EFA" w:rsidRPr="00115BFA" w:rsidRDefault="00186EFA" w:rsidP="00957079">
      <w:pPr>
        <w:pStyle w:val="af4"/>
        <w:widowControl/>
        <w:numPr>
          <w:ilvl w:val="0"/>
          <w:numId w:val="21"/>
        </w:numPr>
        <w:spacing w:line="276" w:lineRule="auto"/>
        <w:ind w:left="567" w:right="142" w:hanging="283"/>
        <w:jc w:val="both"/>
        <w:rPr>
          <w:rFonts w:ascii="Verdana" w:eastAsia="Verdana" w:hAnsi="Verdana" w:cs="Verdana"/>
          <w:sz w:val="16"/>
          <w:szCs w:val="16"/>
        </w:rPr>
      </w:pPr>
      <w:r w:rsidRPr="00115BFA">
        <w:rPr>
          <w:rFonts w:ascii="Verdana" w:eastAsia="Verdana" w:hAnsi="Verdana" w:cs="Verdana"/>
          <w:sz w:val="16"/>
          <w:szCs w:val="16"/>
        </w:rPr>
        <w:lastRenderedPageBreak/>
        <w:t>стоимость иных услуг, оказание которых является неотъемлемой частью процесса поставки электрической энергии        потребителям – рассчитывается Гарантирующим поставщиком в соответствии с законодательством РФ.</w:t>
      </w:r>
    </w:p>
    <w:p w:rsidR="00186EFA" w:rsidRPr="00186EFA" w:rsidRDefault="00186EFA" w:rsidP="00957079">
      <w:pPr>
        <w:widowControl/>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 xml:space="preserve">Предельные уровни нерегулируемых цен для ценовых категорий публикуются Гарантирующим поставщиком на официальном сайте: </w:t>
      </w:r>
      <w:r w:rsidRPr="00115BFA">
        <w:rPr>
          <w:rFonts w:ascii="Verdana" w:eastAsia="Verdana" w:hAnsi="Verdana" w:cs="Verdana"/>
          <w:sz w:val="16"/>
          <w:szCs w:val="16"/>
          <w:u w:val="single"/>
        </w:rPr>
        <w:t>www.lesk.ru</w:t>
      </w:r>
      <w:r w:rsidRPr="00186EFA">
        <w:rPr>
          <w:rFonts w:ascii="Verdana" w:eastAsia="Verdana" w:hAnsi="Verdana" w:cs="Verdana"/>
          <w:sz w:val="16"/>
          <w:szCs w:val="16"/>
          <w:u w:val="single"/>
        </w:rPr>
        <w:t xml:space="preserve">/ </w:t>
      </w:r>
      <w:r w:rsidRPr="00115BFA">
        <w:rPr>
          <w:rFonts w:ascii="Verdana" w:eastAsia="Verdana" w:hAnsi="Verdana" w:cs="Verdana"/>
          <w:sz w:val="16"/>
          <w:szCs w:val="16"/>
          <w:u w:val="single"/>
        </w:rPr>
        <w:t>www.</w:t>
      </w:r>
      <w:r>
        <w:rPr>
          <w:rFonts w:ascii="Verdana" w:eastAsia="Verdana" w:hAnsi="Verdana" w:cs="Verdana"/>
          <w:sz w:val="16"/>
          <w:szCs w:val="16"/>
          <w:u w:val="single"/>
          <w:lang w:val="en-US"/>
        </w:rPr>
        <w:t>noviten</w:t>
      </w:r>
      <w:r w:rsidRPr="00115BFA">
        <w:rPr>
          <w:rFonts w:ascii="Verdana" w:eastAsia="Verdana" w:hAnsi="Verdana" w:cs="Verdana"/>
          <w:sz w:val="16"/>
          <w:szCs w:val="16"/>
          <w:u w:val="single"/>
        </w:rPr>
        <w:t>.ru</w:t>
      </w:r>
    </w:p>
    <w:p w:rsidR="00186EFA" w:rsidRPr="002206B2" w:rsidRDefault="00186EFA" w:rsidP="00957079">
      <w:pPr>
        <w:widowControl/>
        <w:spacing w:line="276" w:lineRule="auto"/>
        <w:ind w:right="142"/>
        <w:jc w:val="both"/>
        <w:rPr>
          <w:rFonts w:ascii="Verdana" w:eastAsia="Verdana" w:hAnsi="Verdana" w:cs="Verdana"/>
          <w:sz w:val="16"/>
          <w:szCs w:val="16"/>
        </w:rPr>
      </w:pPr>
    </w:p>
    <w:p w:rsidR="00186EFA" w:rsidRPr="002206B2" w:rsidRDefault="00186EFA" w:rsidP="00957079">
      <w:pPr>
        <w:widowControl/>
        <w:spacing w:line="276" w:lineRule="auto"/>
        <w:ind w:right="142"/>
        <w:jc w:val="center"/>
        <w:rPr>
          <w:rFonts w:ascii="Verdana" w:eastAsia="Verdana" w:hAnsi="Verdana" w:cs="Verdana"/>
          <w:b/>
          <w:sz w:val="16"/>
          <w:szCs w:val="16"/>
        </w:rPr>
      </w:pPr>
      <w:r w:rsidRPr="002206B2">
        <w:rPr>
          <w:rFonts w:ascii="Verdana" w:eastAsia="Verdana" w:hAnsi="Verdana" w:cs="Verdana"/>
          <w:b/>
          <w:sz w:val="16"/>
          <w:szCs w:val="16"/>
        </w:rPr>
        <w:t>5. ПОРЯДОК ОГРАНИЧЕНИЯ РЕЖИМА ПОТРЕБЛЕНИЯ ЭЛЕКТРИЧЕСКОЙ ЭНЕРГИИ</w:t>
      </w:r>
    </w:p>
    <w:p w:rsidR="00186EFA" w:rsidRPr="002206B2" w:rsidRDefault="00186EFA" w:rsidP="00957079">
      <w:pPr>
        <w:shd w:val="clear" w:color="auto" w:fill="FFFFFF"/>
        <w:tabs>
          <w:tab w:val="left" w:pos="619"/>
        </w:tabs>
        <w:spacing w:line="276" w:lineRule="auto"/>
        <w:ind w:right="142"/>
        <w:jc w:val="both"/>
        <w:rPr>
          <w:rFonts w:ascii="Verdana" w:eastAsia="Verdana" w:hAnsi="Verdana" w:cs="Verdana"/>
          <w:b/>
          <w:sz w:val="16"/>
          <w:szCs w:val="16"/>
        </w:rPr>
      </w:pPr>
      <w:r w:rsidRPr="002206B2">
        <w:rPr>
          <w:rFonts w:ascii="Verdana" w:eastAsia="Verdana" w:hAnsi="Verdana" w:cs="Verdana"/>
          <w:sz w:val="16"/>
          <w:szCs w:val="16"/>
        </w:rPr>
        <w:t xml:space="preserve">5.1. </w:t>
      </w:r>
      <w:r w:rsidRPr="002206B2">
        <w:rPr>
          <w:rFonts w:ascii="Verdana" w:eastAsia="Verdana" w:hAnsi="Verdana" w:cs="Verdana"/>
          <w:b/>
          <w:sz w:val="16"/>
          <w:szCs w:val="16"/>
        </w:rPr>
        <w:t>Гарантирующий поставщик имеет право:</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5.1.1. Беспрепятственного доступа к электрическим установкам и комплексам коммерческого учета Потребителя, в случае наступления обстоятельств, дающих право на введение полного и (или) частичного ограничения режима потребления электрической энергии, в том числе за нарушение обязательств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(обязательств по предварительной оплате), в соответствии с установленными договором сроками платежа, если это привело к образованию задолженности потребителя перед Гарантирующим поставщиком в размере, соответствующем денежным обязательствам потребителя не менее чем за один период между установленными договором сроками платежа.</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5.1.2. Направлять Потребителю уведомление о предстоящем приостановлении или ограничении поставки электрической энергии, способами, предусмотренными законодательством Российской Федерации и настоящим Договором. При этом уведомление (сообщение) о приостановлении или ограничении поставки электрической энергии, направленное Потребителю, считается надлежащим образом полученными (доставленными) Потребителем(ю) по следующим каналам взаимодействия и в указанные сроки:</w:t>
      </w:r>
    </w:p>
    <w:p w:rsidR="00186EFA" w:rsidRPr="002206B2" w:rsidRDefault="00186EFA" w:rsidP="00957079">
      <w:pPr>
        <w:pStyle w:val="af4"/>
        <w:widowControl/>
        <w:numPr>
          <w:ilvl w:val="0"/>
          <w:numId w:val="17"/>
        </w:numPr>
        <w:pBdr>
          <w:top w:val="nil"/>
          <w:left w:val="nil"/>
          <w:bottom w:val="nil"/>
          <w:right w:val="nil"/>
          <w:between w:val="nil"/>
        </w:pBdr>
        <w:spacing w:line="276" w:lineRule="auto"/>
        <w:ind w:left="567" w:right="142" w:hanging="283"/>
        <w:jc w:val="both"/>
        <w:rPr>
          <w:rFonts w:ascii="Verdana" w:eastAsia="Verdana" w:hAnsi="Verdana" w:cs="Verdana"/>
          <w:sz w:val="16"/>
          <w:szCs w:val="16"/>
        </w:rPr>
      </w:pPr>
      <w:r w:rsidRPr="002206B2">
        <w:rPr>
          <w:rFonts w:ascii="Verdana" w:eastAsia="Verdana" w:hAnsi="Verdana" w:cs="Verdana"/>
          <w:sz w:val="16"/>
          <w:szCs w:val="16"/>
        </w:rPr>
        <w:t>текстовое сообщение/уведомление (в том числе push-уведомление в мобильном приложении) в личном кабинете клиента, в том числе в мобильном приложении, считается полученным в момент размещения;</w:t>
      </w:r>
    </w:p>
    <w:p w:rsidR="00186EFA" w:rsidRPr="002206B2" w:rsidRDefault="00186EFA" w:rsidP="00957079">
      <w:pPr>
        <w:pStyle w:val="af4"/>
        <w:numPr>
          <w:ilvl w:val="0"/>
          <w:numId w:val="17"/>
        </w:numPr>
        <w:pBdr>
          <w:top w:val="nil"/>
          <w:left w:val="nil"/>
          <w:bottom w:val="nil"/>
          <w:right w:val="nil"/>
          <w:between w:val="nil"/>
        </w:pBdr>
        <w:spacing w:line="276" w:lineRule="auto"/>
        <w:ind w:left="567" w:right="142" w:hanging="283"/>
        <w:jc w:val="both"/>
        <w:rPr>
          <w:rFonts w:ascii="Verdana" w:eastAsia="Verdana" w:hAnsi="Verdana" w:cs="Verdana"/>
          <w:sz w:val="16"/>
          <w:szCs w:val="16"/>
        </w:rPr>
      </w:pPr>
      <w:r w:rsidRPr="002206B2">
        <w:rPr>
          <w:rFonts w:ascii="Verdana" w:eastAsia="Verdana" w:hAnsi="Verdana" w:cs="Verdana"/>
          <w:sz w:val="16"/>
          <w:szCs w:val="16"/>
        </w:rPr>
        <w:t>текстовое сообщение (SMS-сообщение) на номер мобильного телефона Потребителя считается полученным в момент его направления;</w:t>
      </w:r>
    </w:p>
    <w:p w:rsidR="00186EFA" w:rsidRPr="002206B2" w:rsidRDefault="00186EFA" w:rsidP="00957079">
      <w:pPr>
        <w:pStyle w:val="af4"/>
        <w:numPr>
          <w:ilvl w:val="0"/>
          <w:numId w:val="17"/>
        </w:numPr>
        <w:pBdr>
          <w:top w:val="nil"/>
          <w:left w:val="nil"/>
          <w:bottom w:val="nil"/>
          <w:right w:val="nil"/>
          <w:between w:val="nil"/>
        </w:pBdr>
        <w:spacing w:line="276" w:lineRule="auto"/>
        <w:ind w:left="567" w:right="142" w:hanging="283"/>
        <w:jc w:val="both"/>
        <w:rPr>
          <w:rFonts w:ascii="Verdana" w:eastAsia="Verdana" w:hAnsi="Verdana" w:cs="Verdana"/>
          <w:sz w:val="16"/>
          <w:szCs w:val="16"/>
        </w:rPr>
      </w:pPr>
      <w:r w:rsidRPr="002206B2">
        <w:rPr>
          <w:rFonts w:ascii="Verdana" w:eastAsia="Verdana" w:hAnsi="Verdana" w:cs="Verdana"/>
          <w:sz w:val="16"/>
          <w:szCs w:val="16"/>
        </w:rPr>
        <w:t>уведомление, направленное по Электронному документообороту (ЭДО), считается полученным в момент его получения;</w:t>
      </w:r>
    </w:p>
    <w:p w:rsidR="00186EFA" w:rsidRPr="002206B2" w:rsidRDefault="00186EFA" w:rsidP="00957079">
      <w:pPr>
        <w:pStyle w:val="af4"/>
        <w:widowControl/>
        <w:numPr>
          <w:ilvl w:val="0"/>
          <w:numId w:val="17"/>
        </w:numPr>
        <w:pBdr>
          <w:top w:val="nil"/>
          <w:left w:val="nil"/>
          <w:bottom w:val="nil"/>
          <w:right w:val="nil"/>
          <w:between w:val="nil"/>
        </w:pBdr>
        <w:spacing w:line="276" w:lineRule="auto"/>
        <w:ind w:left="567" w:right="142" w:hanging="283"/>
        <w:jc w:val="both"/>
        <w:rPr>
          <w:rFonts w:ascii="Verdana" w:eastAsia="Verdana" w:hAnsi="Verdana" w:cs="Verdana"/>
          <w:sz w:val="16"/>
          <w:szCs w:val="16"/>
        </w:rPr>
      </w:pPr>
      <w:bookmarkStart w:id="0" w:name="_heading=h.gjdgxs" w:colFirst="0" w:colLast="0"/>
      <w:bookmarkEnd w:id="0"/>
      <w:r w:rsidRPr="002206B2">
        <w:rPr>
          <w:rFonts w:ascii="Verdana" w:eastAsia="Verdana" w:hAnsi="Verdana" w:cs="Verdana"/>
          <w:sz w:val="16"/>
          <w:szCs w:val="16"/>
        </w:rPr>
        <w:t>текстовое сообщение, направленное на адрес электронной почты Потребителя, считается полученным в момент его направления /прочтения;</w:t>
      </w:r>
    </w:p>
    <w:p w:rsidR="00186EFA" w:rsidRPr="002206B2" w:rsidRDefault="00186EFA" w:rsidP="00957079">
      <w:pPr>
        <w:pStyle w:val="af4"/>
        <w:widowControl/>
        <w:numPr>
          <w:ilvl w:val="0"/>
          <w:numId w:val="17"/>
        </w:numPr>
        <w:pBdr>
          <w:top w:val="nil"/>
          <w:left w:val="nil"/>
          <w:bottom w:val="nil"/>
          <w:right w:val="nil"/>
          <w:between w:val="nil"/>
        </w:pBdr>
        <w:spacing w:line="276" w:lineRule="auto"/>
        <w:ind w:left="567" w:right="142" w:hanging="283"/>
        <w:jc w:val="both"/>
        <w:rPr>
          <w:rFonts w:ascii="Verdana" w:eastAsia="Verdana" w:hAnsi="Verdana" w:cs="Verdana"/>
          <w:sz w:val="16"/>
          <w:szCs w:val="16"/>
        </w:rPr>
      </w:pPr>
      <w:r w:rsidRPr="002206B2">
        <w:rPr>
          <w:rFonts w:ascii="Verdana" w:eastAsia="Verdana" w:hAnsi="Verdana" w:cs="Verdana"/>
          <w:sz w:val="16"/>
          <w:szCs w:val="16"/>
        </w:rPr>
        <w:t>текстовое уведомление в счете на оплату за поставленную электрическую энергию (мощность) о предстоящем приостановлении или ограничении поставки электрической энергии считается полученным по истечении контрольных сроков пересылки письменной корреспонденции, но не более 7 дней с даты его направления гарантирующим поставщиком в адрес Потребителя, указанного в разделе 11 настоящего Договора, даже если соответствующий Потребитель фактически не находится по указанному адресу или уклоняется от его получения или ознакомления с ним;</w:t>
      </w:r>
    </w:p>
    <w:p w:rsidR="00186EFA" w:rsidRPr="002206B2" w:rsidRDefault="00186EFA" w:rsidP="00957079">
      <w:pPr>
        <w:pStyle w:val="af4"/>
        <w:numPr>
          <w:ilvl w:val="0"/>
          <w:numId w:val="17"/>
        </w:numPr>
        <w:pBdr>
          <w:top w:val="nil"/>
          <w:left w:val="nil"/>
          <w:bottom w:val="nil"/>
          <w:right w:val="nil"/>
          <w:between w:val="nil"/>
        </w:pBdr>
        <w:shd w:val="clear" w:color="auto" w:fill="FFFFFF"/>
        <w:spacing w:line="276" w:lineRule="auto"/>
        <w:ind w:left="567" w:right="142" w:hanging="283"/>
        <w:jc w:val="both"/>
        <w:rPr>
          <w:rFonts w:ascii="Verdana" w:eastAsia="Verdana" w:hAnsi="Verdana" w:cs="Verdana"/>
          <w:sz w:val="16"/>
          <w:szCs w:val="16"/>
        </w:rPr>
      </w:pPr>
      <w:r w:rsidRPr="002206B2">
        <w:rPr>
          <w:rFonts w:ascii="Verdana" w:eastAsia="Verdana" w:hAnsi="Verdana" w:cs="Verdana"/>
          <w:sz w:val="16"/>
          <w:szCs w:val="16"/>
        </w:rPr>
        <w:t>простое или заказное почтовое отправление, направленное по адресу Потребителя, указанного в разделе 10 настоящего Договора, считается полученным по истечении контрольных сроков пересылки письменной корреспонденции, (но не более 7 дней с даты его направления гарантирующим поставщиком) даже если Потребитель фактически не находится по указанному адресу или уклоняется от его получения или ознакомления с ним.</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 xml:space="preserve">5.1.3. В случае нарушения Потребителем режима ограничения/самоограничения составить и направить в адрес уполномоченного/контролирующего органа Акт о несоблюдении Потребителем данного режима. </w:t>
      </w:r>
    </w:p>
    <w:p w:rsidR="00186EFA" w:rsidRPr="002206B2" w:rsidRDefault="00186EFA" w:rsidP="00957079">
      <w:pPr>
        <w:shd w:val="clear" w:color="auto" w:fill="FFFFFF"/>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5.1.4. Требовать компенсации экономически обоснованных за ограничение (прекращение) подачи электрической энергии и возобновление подачи электроэнергии после ограничения или отключения в случае неисполнения или ненадлежащего исполнения Потребителем обязательств по настоящему договору.</w:t>
      </w:r>
    </w:p>
    <w:p w:rsidR="00186EFA" w:rsidRPr="002206B2" w:rsidRDefault="00186EFA" w:rsidP="00957079">
      <w:pPr>
        <w:shd w:val="clear" w:color="auto" w:fill="FFFFFF"/>
        <w:spacing w:after="240" w:line="276" w:lineRule="auto"/>
        <w:ind w:right="142"/>
        <w:jc w:val="both"/>
        <w:rPr>
          <w:rFonts w:ascii="Verdana" w:eastAsia="Verdana" w:hAnsi="Verdana" w:cs="Verdana"/>
          <w:sz w:val="16"/>
          <w:szCs w:val="16"/>
        </w:rPr>
      </w:pPr>
      <w:r w:rsidRPr="002206B2">
        <w:rPr>
          <w:rFonts w:ascii="Verdana" w:eastAsia="Verdana" w:hAnsi="Verdana" w:cs="Verdana"/>
          <w:sz w:val="16"/>
          <w:szCs w:val="16"/>
        </w:rPr>
        <w:t>5.1.5. Не производить возобновление подачи электрической энергии до устранения причин, явившихся основанием для ограничения (прекращения) подачи электрической энергии, в том числе полного погашения (оплаты) задолженности, ставшей основанием для введения ограничения, а также до момента компенсации  Потребителем Гарантирующему поставщику понесенных расходов, связанных с оплатой действий исполнителя (субисполнителя) по введению ограничения режима потребления такого Потребителя и возобновлению подачи электрической энергии.</w:t>
      </w:r>
    </w:p>
    <w:p w:rsidR="00186EFA" w:rsidRPr="002206B2" w:rsidRDefault="00186EFA" w:rsidP="00957079">
      <w:pPr>
        <w:shd w:val="clear" w:color="auto" w:fill="FFFFFF"/>
        <w:spacing w:line="276" w:lineRule="auto"/>
        <w:ind w:right="142"/>
        <w:jc w:val="both"/>
        <w:rPr>
          <w:rFonts w:ascii="Verdana" w:eastAsia="Verdana" w:hAnsi="Verdana" w:cs="Verdana"/>
          <w:b/>
          <w:sz w:val="16"/>
          <w:szCs w:val="16"/>
        </w:rPr>
      </w:pPr>
      <w:r w:rsidRPr="002206B2">
        <w:rPr>
          <w:rFonts w:ascii="Verdana" w:eastAsia="Verdana" w:hAnsi="Verdana" w:cs="Verdana"/>
          <w:b/>
          <w:sz w:val="16"/>
          <w:szCs w:val="16"/>
        </w:rPr>
        <w:t>5.2.  Потребитель обязуется:</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5.2.1.  В случае получения от Гарантирующего поставщика уведомления о введении ограничения поставки электрической энергии самостоятельно обеспечить прекращение (сокращение) потребления электроэнергии в указанный в уведомлении срок.</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5.2.2.  Обеспечить доступ представителям Гарантирующего поставщика и сетевой организации на свои объекты, для осуществления контроля введения режима самоограничения, а в случае неисполнения Потребителем требования о введении самоограничения – для введения режима ограничения (приостановления) подачи электрической энергии.</w:t>
      </w:r>
    </w:p>
    <w:p w:rsidR="00186EFA" w:rsidRPr="002206B2" w:rsidRDefault="00186EFA" w:rsidP="00957079">
      <w:pPr>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5.2.3.  Оплатить расходы (затраты) сетевой организации и (или) Гарантирующего поставщика, за ограничение (прекращение) подачи электрической энергии и возобновление подачи электроэнергии после ограничения или отключения, в случае неисполнения или ненадлежащего исполнения Потребителем обязательств по Договору. Оплата расходов (затрат), производиться Потребителем до начала процедуры возобновление подачи электроэнергии.</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5.2.4. Не осуществлять самовольное возобновление подачи электрической энергии при сохранении обстоятельств, послуживших основанием для введения такого ограничения.</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Не нарушать пломбы на отключающих устройствах, установленные при ограничении (приостановлении) подачи электрической энергии.</w:t>
      </w:r>
    </w:p>
    <w:p w:rsidR="00186EFA" w:rsidRPr="002206B2" w:rsidRDefault="00186EFA" w:rsidP="00957079">
      <w:pPr>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 xml:space="preserve">5.2.5. Выполнять требования сетевой организации и субъекта оперативно-диспетчерского управления в электроэнергетике об ограничении режима потребления в соответствии с утвержденными графиками аварийного ограничения режима потребления электрической энергии (мощности) при возникновении (угрозе возникновения) дефицита электрической энергии и мощности, а также в иных случаях, предусмотренных законодательством РФ в качестве основания для введения </w:t>
      </w:r>
      <w:r w:rsidRPr="002206B2">
        <w:rPr>
          <w:rFonts w:ascii="Verdana" w:eastAsia="Verdana" w:hAnsi="Verdana" w:cs="Verdana"/>
          <w:sz w:val="16"/>
          <w:szCs w:val="16"/>
        </w:rPr>
        <w:lastRenderedPageBreak/>
        <w:t>полного или частичного ограничения режима потребления.</w:t>
      </w:r>
    </w:p>
    <w:p w:rsidR="00186EFA" w:rsidRPr="002206B2" w:rsidRDefault="00186EFA" w:rsidP="00957079">
      <w:pPr>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5.2.6. Обеспечивать соблюдение установленного актом согласования технологической и (или) аварийной брони режима потребления электрической энергии (мощности), а также уровня нагрузки технологической и (или) аварийной брони и сроков завершения технологического процесса при введении ограничения режима потребления электрической энергии.</w:t>
      </w:r>
    </w:p>
    <w:p w:rsidR="00186EFA" w:rsidRPr="002206B2" w:rsidRDefault="00186EFA" w:rsidP="00957079">
      <w:pPr>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5.2.7. Потребитель, относящийся к числу субъектов, ограничение режима потребления которых может привести к экономическим, экологическим или социальным последствиям, обязан:</w:t>
      </w:r>
    </w:p>
    <w:p w:rsidR="00186EFA" w:rsidRPr="002206B2" w:rsidRDefault="00186EFA" w:rsidP="00957079">
      <w:pPr>
        <w:spacing w:line="276" w:lineRule="auto"/>
        <w:ind w:right="142"/>
        <w:jc w:val="both"/>
        <w:rPr>
          <w:rFonts w:ascii="Verdana" w:eastAsia="Verdana" w:hAnsi="Verdana" w:cs="Verdana"/>
          <w:sz w:val="16"/>
          <w:szCs w:val="16"/>
        </w:rPr>
      </w:pPr>
      <w:r w:rsidRPr="002206B2">
        <w:rPr>
          <w:rFonts w:ascii="Verdana" w:eastAsia="Verdana" w:hAnsi="Verdana" w:cs="Verdana"/>
          <w:b/>
          <w:sz w:val="16"/>
          <w:szCs w:val="16"/>
        </w:rPr>
        <w:t>а)</w:t>
      </w:r>
      <w:r w:rsidRPr="002206B2">
        <w:rPr>
          <w:rFonts w:ascii="Verdana" w:eastAsia="Verdana" w:hAnsi="Verdana" w:cs="Verdana"/>
          <w:sz w:val="16"/>
          <w:szCs w:val="16"/>
        </w:rPr>
        <w:t> утвердить план мероприятий по обеспечению готовности к введению в отношении его энергопринимающих устройств полного ограничения режима потребления, включающий в себя мероприятия, необходимые для безаварийного прекращения технологического процесса, обеспечения безопасности людей и сохранности оборудования, и (или) мероприятия по установке за свой счет автономных источников питания, обеспечивающих снабжение электрической энергией его энергопринимающих устройств (срок проведения мероприятий по обеспечению готовности к введению полного ограничения режима потребления не должен превышать 6 (шести) месяцев, за вычетом срока ограничения режима потребления до уровня аварийной брони);</w:t>
      </w:r>
    </w:p>
    <w:p w:rsidR="00186EFA" w:rsidRPr="002206B2" w:rsidRDefault="00186EFA" w:rsidP="00957079">
      <w:pPr>
        <w:spacing w:line="276" w:lineRule="auto"/>
        <w:ind w:right="142"/>
        <w:jc w:val="both"/>
        <w:rPr>
          <w:rFonts w:ascii="Verdana" w:eastAsia="Verdana" w:hAnsi="Verdana" w:cs="Verdana"/>
          <w:sz w:val="16"/>
          <w:szCs w:val="16"/>
        </w:rPr>
      </w:pPr>
      <w:r w:rsidRPr="002206B2">
        <w:rPr>
          <w:rFonts w:ascii="Verdana" w:eastAsia="Verdana" w:hAnsi="Verdana" w:cs="Verdana"/>
          <w:b/>
          <w:sz w:val="16"/>
          <w:szCs w:val="16"/>
        </w:rPr>
        <w:t>б)</w:t>
      </w:r>
      <w:r w:rsidRPr="002206B2">
        <w:rPr>
          <w:rFonts w:ascii="Verdana" w:eastAsia="Verdana" w:hAnsi="Verdana" w:cs="Verdana"/>
          <w:sz w:val="16"/>
          <w:szCs w:val="16"/>
        </w:rPr>
        <w:t> в течение 3 (трех) дней после получения уведомления о введении частичного ограничения режима потребления предоставить Гарантирующему поставщику и сетевой организации утвержденный согласно предыдущему абзацу настоящего пункта план мероприятий;</w:t>
      </w:r>
    </w:p>
    <w:p w:rsidR="00186EFA" w:rsidRPr="002206B2" w:rsidRDefault="00186EFA" w:rsidP="00957079">
      <w:pPr>
        <w:spacing w:line="276" w:lineRule="auto"/>
        <w:ind w:right="142"/>
        <w:jc w:val="both"/>
        <w:rPr>
          <w:rFonts w:ascii="Verdana" w:eastAsia="Verdana" w:hAnsi="Verdana" w:cs="Verdana"/>
          <w:sz w:val="16"/>
          <w:szCs w:val="16"/>
        </w:rPr>
      </w:pPr>
      <w:r w:rsidRPr="002206B2">
        <w:rPr>
          <w:rFonts w:ascii="Verdana" w:eastAsia="Verdana" w:hAnsi="Verdana" w:cs="Verdana"/>
          <w:b/>
          <w:sz w:val="16"/>
          <w:szCs w:val="16"/>
        </w:rPr>
        <w:t>в)</w:t>
      </w:r>
      <w:r w:rsidRPr="002206B2">
        <w:rPr>
          <w:rFonts w:ascii="Verdana" w:eastAsia="Verdana" w:hAnsi="Verdana" w:cs="Verdana"/>
          <w:sz w:val="16"/>
          <w:szCs w:val="16"/>
        </w:rPr>
        <w:t> в случае непредоставления сетевой организации в трехдневный срок утвержденного плана мероприятий, а также в случае если срок проведения указанных мероприятий превышает 6 (шесть) месяцев (за вычетом срока ограничения режима потребления до уровня аварийной брони), выполнить в течение 2 (двух) месяцев мероприятия по установке за свой счет автономных источников питания, обеспечивающих безопасное функционирование энергопринимающих устройств Потребителя без необходимости потребления электрической энергии (мощности) из внешней сети;</w:t>
      </w:r>
    </w:p>
    <w:p w:rsidR="00186EFA" w:rsidRPr="002206B2" w:rsidRDefault="00186EFA" w:rsidP="00957079">
      <w:pPr>
        <w:spacing w:line="276" w:lineRule="auto"/>
        <w:ind w:right="142"/>
        <w:jc w:val="both"/>
        <w:rPr>
          <w:rFonts w:ascii="Verdana" w:eastAsia="Verdana" w:hAnsi="Verdana" w:cs="Verdana"/>
          <w:sz w:val="16"/>
          <w:szCs w:val="16"/>
        </w:rPr>
      </w:pPr>
      <w:r w:rsidRPr="002206B2">
        <w:rPr>
          <w:rFonts w:ascii="Verdana" w:eastAsia="Verdana" w:hAnsi="Verdana" w:cs="Verdana"/>
          <w:b/>
          <w:sz w:val="16"/>
          <w:szCs w:val="16"/>
        </w:rPr>
        <w:t>г)</w:t>
      </w:r>
      <w:r w:rsidRPr="002206B2">
        <w:rPr>
          <w:rFonts w:ascii="Verdana" w:eastAsia="Verdana" w:hAnsi="Verdana" w:cs="Verdana"/>
          <w:sz w:val="16"/>
          <w:szCs w:val="16"/>
        </w:rPr>
        <w:t> после выполнения указанных мероприятий незамедлительно направить сетевой организации и Гарантирующего поставщика уведомление о готовности к введению полного ограничения режима потребления.</w:t>
      </w:r>
    </w:p>
    <w:p w:rsidR="00186EFA" w:rsidRPr="002206B2" w:rsidRDefault="00186EFA" w:rsidP="00957079">
      <w:pPr>
        <w:spacing w:line="276" w:lineRule="auto"/>
        <w:ind w:right="142"/>
        <w:jc w:val="both"/>
        <w:rPr>
          <w:rFonts w:ascii="Verdana" w:eastAsia="Verdana" w:hAnsi="Verdana" w:cs="Verdana"/>
          <w:sz w:val="16"/>
          <w:szCs w:val="16"/>
        </w:rPr>
      </w:pPr>
    </w:p>
    <w:p w:rsidR="00186EFA" w:rsidRPr="002206B2" w:rsidRDefault="00186EFA" w:rsidP="00957079">
      <w:pPr>
        <w:widowControl/>
        <w:spacing w:line="276" w:lineRule="auto"/>
        <w:ind w:right="142"/>
        <w:jc w:val="center"/>
        <w:rPr>
          <w:rFonts w:ascii="Verdana" w:eastAsia="Verdana" w:hAnsi="Verdana" w:cs="Verdana"/>
          <w:b/>
          <w:sz w:val="16"/>
          <w:szCs w:val="16"/>
        </w:rPr>
      </w:pPr>
      <w:r w:rsidRPr="002206B2">
        <w:rPr>
          <w:rFonts w:ascii="Verdana" w:eastAsia="Verdana" w:hAnsi="Verdana" w:cs="Verdana"/>
          <w:b/>
          <w:sz w:val="16"/>
          <w:szCs w:val="16"/>
        </w:rPr>
        <w:t>6. ОТВЕТСТВЕННОСТЬ СТОРОН</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6.1. Гарантирующий поставщик несет ответственность за нарушение условий поставки, в том числе надежности электроснабжения и качества электрической энергии в соответствии с законодательством РФ. За неоказание или ненадлежащее оказание услуг по передаче электрической энергии ответственность перед Потребителем несет оказывающая такие услуги сетевая организация.</w:t>
      </w:r>
    </w:p>
    <w:p w:rsidR="00186EFA" w:rsidRPr="00115BFA"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6.2. Потребитель несет ответственность за состояние и обслуживание объектов электросе</w:t>
      </w:r>
      <w:r w:rsidRPr="00115BFA">
        <w:rPr>
          <w:rFonts w:ascii="Verdana" w:eastAsia="Verdana" w:hAnsi="Verdana" w:cs="Verdana"/>
          <w:sz w:val="16"/>
          <w:szCs w:val="16"/>
        </w:rPr>
        <w:t>тевого хозяйства в границах балансовой принадлежности данных объектов в соответствии с законодательством РФ.</w:t>
      </w:r>
    </w:p>
    <w:p w:rsidR="00186EFA" w:rsidRPr="00115BFA" w:rsidRDefault="00186EFA" w:rsidP="00957079">
      <w:pPr>
        <w:widowControl/>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6.3. В случае, если энергопринимающие устройство Потребителя технологически присоединено к объектам электросетевого хозяйства сетевой организации опосредованно через энергопринимающие устройства, объекты по производству электрической энергии (мощности), объекты электросетевого хозяйства лиц, не оказывающих услуги по передаче, то сетевая организация несёт ответственность перед Потребителем за надежность снабжения его электрической энергией и ее качество в пределах границ балансовой принадлежности объектов электросетевого хозяйства сетевой организации.</w:t>
      </w:r>
    </w:p>
    <w:p w:rsidR="00186EFA" w:rsidRPr="00115BFA" w:rsidRDefault="00186EFA" w:rsidP="00957079">
      <w:pPr>
        <w:widowControl/>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6.4.  Потребитель несет ответственность за нарушение порядка оплаты в соответствии с законодательством РФ, в том числе за нарушение обязательства по предварительной оплате электрической энергии.</w:t>
      </w:r>
    </w:p>
    <w:p w:rsidR="00186EFA" w:rsidRPr="002206B2" w:rsidRDefault="00186EFA" w:rsidP="00957079">
      <w:pPr>
        <w:widowControl/>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 xml:space="preserve">6.5. Стороны несут ответственность за нарушение (несоблюдение) порядка полного и (или) частичного ограничения режима потребления электрической </w:t>
      </w:r>
      <w:r w:rsidRPr="002206B2">
        <w:rPr>
          <w:rFonts w:ascii="Verdana" w:eastAsia="Verdana" w:hAnsi="Verdana" w:cs="Verdana"/>
          <w:sz w:val="16"/>
          <w:szCs w:val="16"/>
        </w:rPr>
        <w:t>энергии в порядке и размере, установленными законодательством Российской Федерации. Гарантирующий поставщик не несет ответственности за ограничение режима потребления:</w:t>
      </w:r>
    </w:p>
    <w:p w:rsidR="00186EFA" w:rsidRPr="002206B2" w:rsidRDefault="00186EFA" w:rsidP="00957079">
      <w:pPr>
        <w:pStyle w:val="af4"/>
        <w:widowControl/>
        <w:numPr>
          <w:ilvl w:val="0"/>
          <w:numId w:val="22"/>
        </w:numPr>
        <w:spacing w:line="276" w:lineRule="auto"/>
        <w:ind w:left="567" w:right="142" w:hanging="283"/>
        <w:jc w:val="both"/>
        <w:rPr>
          <w:rFonts w:ascii="Verdana" w:eastAsia="Verdana" w:hAnsi="Verdana" w:cs="Verdana"/>
          <w:sz w:val="16"/>
          <w:szCs w:val="16"/>
        </w:rPr>
      </w:pPr>
      <w:r w:rsidRPr="002206B2">
        <w:rPr>
          <w:rFonts w:ascii="Verdana" w:eastAsia="Verdana" w:hAnsi="Verdana" w:cs="Verdana"/>
          <w:sz w:val="16"/>
          <w:szCs w:val="16"/>
        </w:rPr>
        <w:t>в случае возникновения внерегламентных отключений, являющихся следствием повреждения линий электропередачи и (или) оборудования, в том числе в результате стихийных явлений. В данных случаях ограничение вводится по инициативе сетевых организаций или владельцев генерирующего оборудования;</w:t>
      </w:r>
    </w:p>
    <w:p w:rsidR="00186EFA" w:rsidRPr="002206B2" w:rsidRDefault="00186EFA" w:rsidP="00957079">
      <w:pPr>
        <w:pStyle w:val="af4"/>
        <w:widowControl/>
        <w:numPr>
          <w:ilvl w:val="0"/>
          <w:numId w:val="22"/>
        </w:numPr>
        <w:spacing w:line="276" w:lineRule="auto"/>
        <w:ind w:left="567" w:right="142" w:hanging="283"/>
        <w:jc w:val="both"/>
        <w:rPr>
          <w:rFonts w:ascii="Verdana" w:eastAsia="Verdana" w:hAnsi="Verdana" w:cs="Verdana"/>
          <w:sz w:val="16"/>
          <w:szCs w:val="16"/>
        </w:rPr>
      </w:pPr>
      <w:r w:rsidRPr="002206B2">
        <w:rPr>
          <w:rFonts w:ascii="Verdana" w:eastAsia="Verdana" w:hAnsi="Verdana" w:cs="Verdana"/>
          <w:sz w:val="16"/>
          <w:szCs w:val="16"/>
        </w:rPr>
        <w:t>в случае проведения плановых работ по ремонту объектов электросетевого хозяйства сетевой организации. О фактах проведения данных работ и сроках их проведения сетевая организация уведомляет потребителя напрямую или через Гарантирующего поставщика. Полученную от сетевой организации информацию Гарантирующий поставщик направляет Потребителю;</w:t>
      </w:r>
    </w:p>
    <w:p w:rsidR="00186EFA" w:rsidRPr="002206B2" w:rsidRDefault="00186EFA" w:rsidP="00957079">
      <w:pPr>
        <w:pStyle w:val="af4"/>
        <w:widowControl/>
        <w:numPr>
          <w:ilvl w:val="0"/>
          <w:numId w:val="22"/>
        </w:numPr>
        <w:spacing w:line="276" w:lineRule="auto"/>
        <w:ind w:left="567" w:right="142" w:hanging="283"/>
        <w:jc w:val="both"/>
        <w:rPr>
          <w:rFonts w:ascii="Verdana" w:eastAsia="Verdana" w:hAnsi="Verdana" w:cs="Verdana"/>
          <w:sz w:val="16"/>
          <w:szCs w:val="16"/>
        </w:rPr>
      </w:pPr>
      <w:r w:rsidRPr="002206B2">
        <w:rPr>
          <w:rFonts w:ascii="Verdana" w:eastAsia="Verdana" w:hAnsi="Verdana" w:cs="Verdana"/>
          <w:sz w:val="16"/>
          <w:szCs w:val="16"/>
        </w:rPr>
        <w:t>в случаях введения ограничения режима потребления электрической энергии (мощности) по инициативе иных субъектов электроэнергетики.</w:t>
      </w:r>
    </w:p>
    <w:p w:rsidR="00186EFA" w:rsidRPr="002206B2" w:rsidRDefault="00186EFA" w:rsidP="00957079">
      <w:pPr>
        <w:shd w:val="clear" w:color="auto" w:fill="FFFFFF"/>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6.6. Потребитель несёт риск негативных последствий неполучения адресованной ему корреспонденции по оговорённым в договоре реквизитам, а также иным каналам связи предоставленным уполномоченным представителем Потребителя или размещённым на Интернет-ресурсах, связанных с Покупателем, в том числе уведомления о вводе режима о вводе ограничения режима потребления.</w:t>
      </w:r>
    </w:p>
    <w:p w:rsidR="00186EFA" w:rsidRPr="002206B2" w:rsidRDefault="00186EFA" w:rsidP="00957079">
      <w:pPr>
        <w:shd w:val="clear" w:color="auto" w:fill="FFFFFF"/>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6.7. В случае просрочки платежа Потребитель уплачивает Гарантирующему поставщику пени в соответствии с действующим законодательством РФ, за каждый день просрочки любой даты оплаты, установленной пунктом 2.3.1. настоящего договора.</w:t>
      </w:r>
    </w:p>
    <w:p w:rsidR="00186EFA" w:rsidRPr="002206B2" w:rsidRDefault="00186EFA" w:rsidP="00957079">
      <w:pPr>
        <w:shd w:val="clear" w:color="auto" w:fill="FFFFFF"/>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6.8. Потребитель несет ответственность за убытки, причиненные Гарантирующему поставщику, сетевой организации, а также иным субъектам электроэнергетики и третьим лицам, в случае неисполнения (ненадлежащего исполнения):</w:t>
      </w:r>
    </w:p>
    <w:p w:rsidR="00186EFA" w:rsidRPr="002206B2" w:rsidRDefault="00186EFA" w:rsidP="00957079">
      <w:pPr>
        <w:pStyle w:val="af4"/>
        <w:numPr>
          <w:ilvl w:val="0"/>
          <w:numId w:val="23"/>
        </w:numPr>
        <w:shd w:val="clear" w:color="auto" w:fill="FFFFFF"/>
        <w:spacing w:line="276" w:lineRule="auto"/>
        <w:ind w:left="567" w:right="142" w:hanging="283"/>
        <w:jc w:val="both"/>
        <w:rPr>
          <w:rFonts w:ascii="Verdana" w:eastAsia="Verdana" w:hAnsi="Verdana" w:cs="Verdana"/>
          <w:sz w:val="16"/>
          <w:szCs w:val="16"/>
        </w:rPr>
      </w:pPr>
      <w:r w:rsidRPr="002206B2">
        <w:rPr>
          <w:rFonts w:ascii="Verdana" w:eastAsia="Verdana" w:hAnsi="Verdana" w:cs="Verdana"/>
          <w:sz w:val="16"/>
          <w:szCs w:val="16"/>
        </w:rPr>
        <w:t>предусмотренного законодательством РФ порядка ограничения, в том числе в случае применения ограничения к потребителю, относящегося к числу субъектов, ограничение режима потребления которых может привести к возникновению угрозы жизни и здоровью людей, экологической безопасности и (или) безопасности государства, к необратимому нарушению непрерывных технологических процессов, а также к числу субъектов, ограничение режима потребления электрической энергии которых может привести к экономическим, экологическим и социальным последствиям, у которого отсутствует Акт брони;</w:t>
      </w:r>
    </w:p>
    <w:p w:rsidR="00186EFA" w:rsidRPr="002206B2" w:rsidRDefault="00186EFA" w:rsidP="00957079">
      <w:pPr>
        <w:pStyle w:val="af4"/>
        <w:numPr>
          <w:ilvl w:val="0"/>
          <w:numId w:val="23"/>
        </w:numPr>
        <w:shd w:val="clear" w:color="auto" w:fill="FFFFFF"/>
        <w:spacing w:line="276" w:lineRule="auto"/>
        <w:ind w:left="567" w:right="142" w:hanging="283"/>
        <w:jc w:val="both"/>
        <w:rPr>
          <w:rFonts w:ascii="Verdana" w:eastAsia="Verdana" w:hAnsi="Verdana" w:cs="Verdana"/>
          <w:sz w:val="16"/>
          <w:szCs w:val="16"/>
        </w:rPr>
      </w:pPr>
      <w:r w:rsidRPr="002206B2">
        <w:rPr>
          <w:rFonts w:ascii="Verdana" w:eastAsia="Verdana" w:hAnsi="Verdana" w:cs="Verdana"/>
          <w:sz w:val="16"/>
          <w:szCs w:val="16"/>
        </w:rPr>
        <w:t>графиков аварийного ограничения режима потребления электрической энергии (мощности), доведенных до сведения Потребителя в установленном настоящим Договором и законодательством РФ порядке;</w:t>
      </w:r>
    </w:p>
    <w:p w:rsidR="00186EFA" w:rsidRPr="002206B2" w:rsidRDefault="00186EFA" w:rsidP="00957079">
      <w:pPr>
        <w:pStyle w:val="af4"/>
        <w:numPr>
          <w:ilvl w:val="0"/>
          <w:numId w:val="23"/>
        </w:numPr>
        <w:shd w:val="clear" w:color="auto" w:fill="FFFFFF"/>
        <w:spacing w:line="276" w:lineRule="auto"/>
        <w:ind w:left="567" w:right="142" w:hanging="283"/>
        <w:jc w:val="both"/>
        <w:rPr>
          <w:rFonts w:ascii="Verdana" w:eastAsia="Verdana" w:hAnsi="Verdana" w:cs="Verdana"/>
          <w:sz w:val="16"/>
          <w:szCs w:val="16"/>
        </w:rPr>
      </w:pPr>
      <w:r w:rsidRPr="002206B2">
        <w:rPr>
          <w:rFonts w:ascii="Verdana" w:eastAsia="Verdana" w:hAnsi="Verdana" w:cs="Verdana"/>
          <w:sz w:val="16"/>
          <w:szCs w:val="16"/>
        </w:rPr>
        <w:t xml:space="preserve">требований и распоряжений субъекта оперативно-диспетчерского управления и сетевой организации к установке в </w:t>
      </w:r>
      <w:r w:rsidRPr="002206B2">
        <w:rPr>
          <w:rFonts w:ascii="Verdana" w:eastAsia="Verdana" w:hAnsi="Verdana" w:cs="Verdana"/>
          <w:sz w:val="16"/>
          <w:szCs w:val="16"/>
        </w:rPr>
        <w:lastRenderedPageBreak/>
        <w:t>границах балансовой принадлежности объектов потребителей устройств релейной защиты, противоаварийной и режимной автоматики и/или ее компонентов, средств регулирования напряжения и компенсации реактивной мощности, а также иных устройств, необходимых для поддержания требуемых параметров надежности и качества электрической энергии и обеспечивать их сохранность, надежное функционирование и возможность своевременного выполнения управляющих воздействий;</w:t>
      </w:r>
    </w:p>
    <w:p w:rsidR="00186EFA" w:rsidRPr="002206B2" w:rsidRDefault="00186EFA" w:rsidP="00957079">
      <w:pPr>
        <w:pStyle w:val="af4"/>
        <w:numPr>
          <w:ilvl w:val="0"/>
          <w:numId w:val="23"/>
        </w:numPr>
        <w:shd w:val="clear" w:color="auto" w:fill="FFFFFF"/>
        <w:spacing w:line="276" w:lineRule="auto"/>
        <w:ind w:left="567" w:right="142" w:hanging="283"/>
        <w:jc w:val="both"/>
        <w:rPr>
          <w:rFonts w:ascii="Verdana" w:eastAsia="Verdana" w:hAnsi="Verdana" w:cs="Verdana"/>
          <w:sz w:val="16"/>
          <w:szCs w:val="16"/>
        </w:rPr>
      </w:pPr>
      <w:r w:rsidRPr="002206B2">
        <w:rPr>
          <w:rFonts w:ascii="Verdana" w:eastAsia="Verdana" w:hAnsi="Verdana" w:cs="Verdana"/>
          <w:sz w:val="16"/>
          <w:szCs w:val="16"/>
        </w:rPr>
        <w:t>иных предусмотренных настоящим Договором обязательств, обеспечение исполнения которых потребителем закреплено за Потребителем.</w:t>
      </w:r>
    </w:p>
    <w:p w:rsidR="00186EFA" w:rsidRPr="002206B2" w:rsidRDefault="00186EFA" w:rsidP="00957079">
      <w:pPr>
        <w:shd w:val="clear" w:color="auto" w:fill="FFFFFF"/>
        <w:spacing w:line="276" w:lineRule="auto"/>
        <w:ind w:left="43" w:right="142"/>
        <w:jc w:val="both"/>
        <w:rPr>
          <w:rFonts w:ascii="Verdana" w:eastAsia="Verdana" w:hAnsi="Verdana" w:cs="Verdana"/>
          <w:sz w:val="16"/>
          <w:szCs w:val="16"/>
        </w:rPr>
      </w:pPr>
      <w:r w:rsidRPr="002206B2">
        <w:rPr>
          <w:rFonts w:ascii="Verdana" w:eastAsia="Verdana" w:hAnsi="Verdana" w:cs="Verdana"/>
          <w:sz w:val="16"/>
          <w:szCs w:val="16"/>
        </w:rPr>
        <w:t>6.9.</w:t>
      </w:r>
      <w:r w:rsidRPr="002206B2">
        <w:rPr>
          <w:rFonts w:ascii="Verdana" w:eastAsia="Verdana" w:hAnsi="Verdana" w:cs="Verdana"/>
          <w:sz w:val="16"/>
          <w:szCs w:val="16"/>
        </w:rPr>
        <w:tab/>
        <w:t>В случае, если в соответствии с законодательством РФ Потребитель является лицом, ответственным за обеспечение сохранности и целостности установленных сетевой организацией приборов учета и (или) иного оборудования, которые используются для обеспечения коммерческого учета электрической энергии (мощности), то в случае неисполнения или ненадлежащего исполнения указанных обязанностей, Потребитель обязан возместить сетевой организации причиненные этим убытки.</w:t>
      </w:r>
    </w:p>
    <w:p w:rsidR="00186EFA" w:rsidRPr="00115BFA" w:rsidRDefault="00186EFA" w:rsidP="00957079">
      <w:pPr>
        <w:shd w:val="clear" w:color="auto" w:fill="FFFFFF"/>
        <w:spacing w:line="276" w:lineRule="auto"/>
        <w:ind w:left="43" w:right="142"/>
        <w:jc w:val="both"/>
        <w:rPr>
          <w:rFonts w:ascii="Verdana" w:eastAsia="Verdana" w:hAnsi="Verdana" w:cs="Verdana"/>
          <w:sz w:val="16"/>
          <w:szCs w:val="16"/>
        </w:rPr>
      </w:pPr>
    </w:p>
    <w:p w:rsidR="00186EFA" w:rsidRPr="00115BFA" w:rsidRDefault="00186EFA" w:rsidP="00957079">
      <w:pPr>
        <w:shd w:val="clear" w:color="auto" w:fill="FFFFFF"/>
        <w:spacing w:line="276" w:lineRule="auto"/>
        <w:ind w:left="43" w:right="142"/>
        <w:jc w:val="center"/>
        <w:rPr>
          <w:rFonts w:ascii="Verdana" w:eastAsia="Verdana" w:hAnsi="Verdana" w:cs="Verdana"/>
          <w:b/>
          <w:sz w:val="16"/>
          <w:szCs w:val="16"/>
        </w:rPr>
      </w:pPr>
      <w:r w:rsidRPr="00115BFA">
        <w:rPr>
          <w:rFonts w:ascii="Verdana" w:eastAsia="Verdana" w:hAnsi="Verdana" w:cs="Verdana"/>
          <w:b/>
          <w:sz w:val="16"/>
          <w:szCs w:val="16"/>
        </w:rPr>
        <w:t>7. ПОРЯДОК РАЗРЕШЕНИЯ СПОРОВ</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 xml:space="preserve">7.1. При получении первичных документов за расчетный месяц и выявлении разногласий по количеству точек поставки, номеру прибора учета, объемам или рассчитанной Гарантирующим поставщиком стоимости поставленной электрической энергии, а также по иным разногласиям в оформлении первичных документов (наименование, реквизиты и т.п.), Потребитель </w:t>
      </w:r>
      <w:r w:rsidR="009B31FE" w:rsidRPr="009B31FE">
        <w:rPr>
          <w:rFonts w:ascii="Verdana" w:eastAsia="Verdana" w:hAnsi="Verdana" w:cs="Verdana"/>
          <w:sz w:val="16"/>
          <w:szCs w:val="16"/>
        </w:rPr>
        <w:t>производит оплату предъявленного счета в полном объеме и</w:t>
      </w:r>
      <w:r w:rsidR="009B31FE">
        <w:rPr>
          <w:rFonts w:ascii="Verdana" w:eastAsia="Verdana" w:hAnsi="Verdana" w:cs="Verdana"/>
          <w:color w:val="FF0000"/>
          <w:sz w:val="16"/>
          <w:szCs w:val="16"/>
        </w:rPr>
        <w:t xml:space="preserve"> </w:t>
      </w:r>
      <w:r w:rsidRPr="002206B2">
        <w:rPr>
          <w:rFonts w:ascii="Verdana" w:eastAsia="Verdana" w:hAnsi="Verdana" w:cs="Verdana"/>
          <w:sz w:val="16"/>
          <w:szCs w:val="16"/>
        </w:rPr>
        <w:t xml:space="preserve">в течение 7 дней формирует претензию (заявление на проведение перерасчета), предусмотренную п. 2.1.6. и 2.3.2. настоящего Договора, с указанием номера прибора учета, величины непринятого объема и его стоимости, либо составляет мотивированное возражение с уточнением реквизитов, необходимых для исполнения настоящего Договора и направляет Гарантирующему поставщику посредством личного кабинета клиента, в том числе в мобильном приложении а также  на адрес электронной почты Гарантирующего поставщика, указанной в разделе 11 настоящего договора. </w:t>
      </w:r>
    </w:p>
    <w:p w:rsidR="00186EFA" w:rsidRPr="002206B2"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 xml:space="preserve">Формат протокола разногласий представлен в Приложении 3 к настоящему Договору. </w:t>
      </w:r>
    </w:p>
    <w:p w:rsidR="00186EFA" w:rsidRPr="002206B2" w:rsidRDefault="00186EFA" w:rsidP="00957079">
      <w:pPr>
        <w:shd w:val="clear" w:color="auto" w:fill="FFFFFF"/>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7.2. В случае получения от Потребителя претензии к объемам, поставленной электрической энергии, при условии получения согласования от сетевой организации на проведения перерасчета Потребителю, Гарантирующий поставщик обязуется произвести перерасчет объемов поставленной электрической энергии в течение 30 рабочих дней с момента получения ответа от сетевой организации, но не позднее 6 месяцев с даты получения обращения Потребителя.</w:t>
      </w:r>
    </w:p>
    <w:p w:rsidR="00186EFA" w:rsidRPr="00115BFA" w:rsidRDefault="00186EFA" w:rsidP="00957079">
      <w:pPr>
        <w:shd w:val="clear" w:color="auto" w:fill="FFFFFF"/>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7.3. Все споры и разногласия, не урегулированные в досудебном порядке, возникающие из Договора или в связи с ним, в том числе касающиеся его выполнения, нарушения, прекращения или действительности</w:t>
      </w:r>
      <w:r w:rsidRPr="00115BFA">
        <w:rPr>
          <w:rFonts w:ascii="Verdana" w:eastAsia="Verdana" w:hAnsi="Verdana" w:cs="Verdana"/>
          <w:sz w:val="16"/>
          <w:szCs w:val="16"/>
        </w:rPr>
        <w:t>, подлежат разрешению в суде по месту нахождения Гарантирующего поставщика.</w:t>
      </w:r>
    </w:p>
    <w:p w:rsidR="00186EFA" w:rsidRPr="00115BFA" w:rsidRDefault="00186EFA" w:rsidP="00957079">
      <w:pPr>
        <w:shd w:val="clear" w:color="auto" w:fill="FFFFFF"/>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7.4.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пяти рабочих дней со дня направления претензии (требования).</w:t>
      </w:r>
    </w:p>
    <w:p w:rsidR="00186EFA" w:rsidRPr="00115BFA" w:rsidRDefault="00186EFA" w:rsidP="00957079">
      <w:pPr>
        <w:spacing w:line="276" w:lineRule="auto"/>
        <w:ind w:right="142"/>
        <w:rPr>
          <w:rFonts w:ascii="Verdana" w:eastAsia="Verdana" w:hAnsi="Verdana" w:cs="Verdana"/>
          <w:sz w:val="16"/>
          <w:szCs w:val="16"/>
        </w:rPr>
      </w:pPr>
      <w:r w:rsidRPr="00115BFA">
        <w:rPr>
          <w:rFonts w:ascii="Verdana" w:eastAsia="Verdana" w:hAnsi="Verdana" w:cs="Verdana"/>
          <w:sz w:val="16"/>
          <w:szCs w:val="16"/>
        </w:rPr>
        <w:t xml:space="preserve">7.5. Претензии Потребителя по вопросу качества поставленной электрической энергии принимаются Гарантирующим поставщиком в письменной форме и рассматриваются в течение 30 дней с момента получения претензии. </w:t>
      </w:r>
    </w:p>
    <w:p w:rsidR="00186EFA" w:rsidRPr="00115BFA" w:rsidRDefault="00186EFA" w:rsidP="00957079">
      <w:pPr>
        <w:shd w:val="clear" w:color="auto" w:fill="FFFFFF"/>
        <w:spacing w:line="276" w:lineRule="auto"/>
        <w:ind w:left="43" w:right="142"/>
        <w:jc w:val="both"/>
        <w:rPr>
          <w:rFonts w:ascii="Verdana" w:eastAsia="Verdana" w:hAnsi="Verdana" w:cs="Verdana"/>
          <w:sz w:val="16"/>
          <w:szCs w:val="16"/>
        </w:rPr>
      </w:pPr>
    </w:p>
    <w:p w:rsidR="00186EFA" w:rsidRPr="00115BFA" w:rsidRDefault="00186EFA" w:rsidP="00957079">
      <w:pPr>
        <w:shd w:val="clear" w:color="auto" w:fill="FFFFFF"/>
        <w:spacing w:line="276" w:lineRule="auto"/>
        <w:ind w:left="43" w:right="142"/>
        <w:jc w:val="center"/>
        <w:rPr>
          <w:rFonts w:ascii="Verdana" w:eastAsia="Verdana" w:hAnsi="Verdana" w:cs="Verdana"/>
          <w:b/>
          <w:sz w:val="16"/>
          <w:szCs w:val="16"/>
        </w:rPr>
      </w:pPr>
      <w:r w:rsidRPr="00115BFA">
        <w:rPr>
          <w:rFonts w:ascii="Verdana" w:eastAsia="Verdana" w:hAnsi="Verdana" w:cs="Verdana"/>
          <w:b/>
          <w:sz w:val="16"/>
          <w:szCs w:val="16"/>
        </w:rPr>
        <w:t>8. ФОРС-МАЖОР</w:t>
      </w:r>
    </w:p>
    <w:p w:rsidR="00186EFA" w:rsidRPr="00115BFA" w:rsidRDefault="00186EFA" w:rsidP="00957079">
      <w:pPr>
        <w:shd w:val="clear" w:color="auto" w:fill="FFFFFF"/>
        <w:tabs>
          <w:tab w:val="left" w:pos="451"/>
        </w:tabs>
        <w:spacing w:line="276" w:lineRule="auto"/>
        <w:ind w:left="24" w:right="142"/>
        <w:jc w:val="both"/>
        <w:rPr>
          <w:rFonts w:ascii="Verdana" w:eastAsia="Verdana" w:hAnsi="Verdana" w:cs="Verdana"/>
          <w:sz w:val="16"/>
          <w:szCs w:val="16"/>
        </w:rPr>
      </w:pPr>
      <w:r w:rsidRPr="00115BFA">
        <w:rPr>
          <w:rFonts w:ascii="Verdana" w:eastAsia="Verdana" w:hAnsi="Verdana" w:cs="Verdana"/>
          <w:sz w:val="16"/>
          <w:szCs w:val="16"/>
        </w:rPr>
        <w:t>8.1. Ни одна из Сторон Договора не несет ответственности перед другой стороной за невыполнение обязательств, обусловленное обстоятельствами, возникшими помимо воли и желания Сторон и которые нельзя предвидеть или предотвратить.</w:t>
      </w:r>
    </w:p>
    <w:p w:rsidR="00186EFA" w:rsidRPr="00115BFA" w:rsidRDefault="00186EFA" w:rsidP="00957079">
      <w:pPr>
        <w:shd w:val="clear" w:color="auto" w:fill="FFFFFF"/>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Документ, выданный соответствующим компетентным органом (организацией), является достаточным подтверждением наличия и продолжительности действия непреодолимой силы.</w:t>
      </w:r>
    </w:p>
    <w:p w:rsidR="00186EFA" w:rsidRPr="00115BFA" w:rsidRDefault="00186EFA" w:rsidP="00957079">
      <w:pPr>
        <w:shd w:val="clear" w:color="auto" w:fill="FFFFFF"/>
        <w:spacing w:line="276" w:lineRule="auto"/>
        <w:ind w:right="142"/>
        <w:jc w:val="both"/>
        <w:rPr>
          <w:rFonts w:ascii="Verdana" w:eastAsia="Verdana" w:hAnsi="Verdana" w:cs="Verdana"/>
          <w:sz w:val="16"/>
          <w:szCs w:val="16"/>
        </w:rPr>
      </w:pPr>
    </w:p>
    <w:p w:rsidR="00186EFA" w:rsidRPr="00115BFA" w:rsidRDefault="00186EFA" w:rsidP="00957079">
      <w:pPr>
        <w:shd w:val="clear" w:color="auto" w:fill="FFFFFF"/>
        <w:spacing w:line="276" w:lineRule="auto"/>
        <w:ind w:right="142"/>
        <w:jc w:val="center"/>
        <w:rPr>
          <w:rFonts w:ascii="Verdana" w:eastAsia="Verdana" w:hAnsi="Verdana" w:cs="Verdana"/>
          <w:b/>
          <w:sz w:val="16"/>
          <w:szCs w:val="16"/>
        </w:rPr>
      </w:pPr>
      <w:r w:rsidRPr="00115BFA">
        <w:rPr>
          <w:rFonts w:ascii="Verdana" w:eastAsia="Verdana" w:hAnsi="Verdana" w:cs="Verdana"/>
          <w:b/>
          <w:sz w:val="16"/>
          <w:szCs w:val="16"/>
        </w:rPr>
        <w:t>9. СРОК ДЕЙСТВИЯ ДОГОВОРА</w:t>
      </w:r>
    </w:p>
    <w:p w:rsidR="00186EFA" w:rsidRPr="00115BFA" w:rsidRDefault="00186EFA" w:rsidP="00957079">
      <w:pPr>
        <w:widowControl/>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 xml:space="preserve">9.1. Настоящий Договор вступает в силу с «____» </w:t>
      </w:r>
      <w:sdt>
        <w:sdtPr>
          <w:rPr>
            <w:sz w:val="16"/>
            <w:szCs w:val="16"/>
          </w:rPr>
          <w:tag w:val="goog_rdk_79"/>
          <w:id w:val="640461122"/>
        </w:sdtPr>
        <w:sdtEndPr/>
        <w:sdtContent>
          <w:r w:rsidRPr="00115BFA">
            <w:rPr>
              <w:rFonts w:ascii="Verdana" w:eastAsia="Verdana" w:hAnsi="Verdana" w:cs="Verdana"/>
              <w:sz w:val="16"/>
              <w:szCs w:val="16"/>
            </w:rPr>
            <w:t>________ 20</w:t>
          </w:r>
        </w:sdtContent>
      </w:sdt>
      <w:sdt>
        <w:sdtPr>
          <w:rPr>
            <w:sz w:val="16"/>
            <w:szCs w:val="16"/>
          </w:rPr>
          <w:tag w:val="goog_rdk_80"/>
          <w:id w:val="-1584515567"/>
          <w:showingPlcHdr/>
        </w:sdtPr>
        <w:sdtEndPr/>
        <w:sdtContent/>
      </w:sdt>
      <w:r w:rsidRPr="00115BFA">
        <w:rPr>
          <w:rFonts w:ascii="Verdana" w:eastAsia="Verdana" w:hAnsi="Verdana" w:cs="Verdana"/>
          <w:sz w:val="16"/>
          <w:szCs w:val="16"/>
        </w:rPr>
        <w:t xml:space="preserve"> ___ года с 00 часов 00 минут и действует по «__» _________ 20 ___ года 24 часов 00 минут. </w:t>
      </w:r>
    </w:p>
    <w:p w:rsidR="00186EFA" w:rsidRPr="00115BFA" w:rsidRDefault="00186EFA" w:rsidP="00957079">
      <w:pPr>
        <w:widowControl/>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 xml:space="preserve">Исполнение обязательств Гарантирующего поставщика по Договору осуществляется: </w:t>
      </w:r>
    </w:p>
    <w:p w:rsidR="00186EFA" w:rsidRPr="00115BFA" w:rsidRDefault="00186EFA" w:rsidP="00957079">
      <w:pPr>
        <w:widowControl/>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 начиная с указанных в настоящем пункте даты и времени вступления в силу Договора, но не ранее даты и времени начала оказания услуг по передаче электрической энергии в отношении соответствующих Перечню энергопринимающих устройств;</w:t>
      </w:r>
    </w:p>
    <w:p w:rsidR="00186EFA" w:rsidRPr="00115BFA" w:rsidRDefault="00186EFA" w:rsidP="00957079">
      <w:pPr>
        <w:shd w:val="clear" w:color="auto" w:fill="FFFFFF"/>
        <w:tabs>
          <w:tab w:val="left" w:pos="5232"/>
          <w:tab w:val="left" w:pos="7829"/>
        </w:tabs>
        <w:spacing w:line="276" w:lineRule="auto"/>
        <w:ind w:left="24" w:right="142"/>
        <w:jc w:val="both"/>
        <w:rPr>
          <w:rFonts w:ascii="Verdana" w:eastAsia="Verdana" w:hAnsi="Verdana" w:cs="Verdana"/>
          <w:sz w:val="16"/>
          <w:szCs w:val="16"/>
        </w:rPr>
      </w:pPr>
      <w:r w:rsidRPr="00115BFA">
        <w:rPr>
          <w:rFonts w:ascii="Verdana" w:eastAsia="Verdana" w:hAnsi="Verdana" w:cs="Verdana"/>
          <w:sz w:val="16"/>
          <w:szCs w:val="16"/>
        </w:rPr>
        <w:t>- в случае заключения договора до завершения процедуры технологического присоединения энергопринимающих устройств Потребителя, с даты подписания Сетевой организацией и Потребителем акта о технологическом присоединении соответствующих энергопринимающих устройств.</w:t>
      </w:r>
    </w:p>
    <w:p w:rsidR="00186EFA" w:rsidRPr="002206B2" w:rsidRDefault="00186EFA" w:rsidP="00957079">
      <w:pPr>
        <w:shd w:val="clear" w:color="auto" w:fill="FFFFFF"/>
        <w:tabs>
          <w:tab w:val="left" w:pos="451"/>
        </w:tabs>
        <w:spacing w:line="276" w:lineRule="auto"/>
        <w:ind w:left="10" w:right="142"/>
        <w:jc w:val="both"/>
        <w:rPr>
          <w:rFonts w:ascii="Verdana" w:eastAsia="Verdana" w:hAnsi="Verdana" w:cs="Verdana"/>
          <w:sz w:val="16"/>
          <w:szCs w:val="16"/>
        </w:rPr>
      </w:pPr>
      <w:bookmarkStart w:id="1" w:name="_heading=h.30j0zll" w:colFirst="0" w:colLast="0"/>
      <w:bookmarkEnd w:id="1"/>
      <w:r w:rsidRPr="00115BFA">
        <w:rPr>
          <w:rFonts w:ascii="Verdana" w:eastAsia="Verdana" w:hAnsi="Verdana" w:cs="Verdana"/>
          <w:sz w:val="16"/>
          <w:szCs w:val="16"/>
        </w:rPr>
        <w:t xml:space="preserve">9.2. Договор считается продленным на очередной календарный год на тех </w:t>
      </w:r>
      <w:r w:rsidRPr="002206B2">
        <w:rPr>
          <w:rFonts w:ascii="Verdana" w:eastAsia="Verdana" w:hAnsi="Verdana" w:cs="Verdana"/>
          <w:sz w:val="16"/>
          <w:szCs w:val="16"/>
        </w:rPr>
        <w:t>же условиях, если за 30 дней до окончания срока его действия ни одна из сторон не заявит о его прекращении или изменении, с учетом сроков владения объектом по договору аренды. В случае если Потребитель владеет энергопринимающими устройствами (объектами энергоснабжения), в отношении которых заключен настоящий Договор, на праве аренды (иного основания временного пользования энергопринимающими устройствами), то исполнение обязательств Гарантирующего поставщика по настоящему Договору ограничивается сроком действия договора аренды (иного основания временного пользования энергопринимающими устройствами). Исполнение обязательств Гарантирующего поставщика возобновляется на срок пролонгации аренды (иного основания временного пользования энергопринимающими устройствами) после предоставления Потребителем, подтверждающих пролонгацию документов.</w:t>
      </w:r>
    </w:p>
    <w:p w:rsidR="00186EFA" w:rsidRPr="00115BFA" w:rsidRDefault="00186EFA" w:rsidP="00957079">
      <w:pPr>
        <w:widowControl/>
        <w:spacing w:line="276" w:lineRule="auto"/>
        <w:ind w:right="142"/>
        <w:jc w:val="both"/>
        <w:rPr>
          <w:rFonts w:ascii="Verdana" w:eastAsia="Verdana" w:hAnsi="Verdana" w:cs="Verdana"/>
          <w:sz w:val="16"/>
          <w:szCs w:val="16"/>
        </w:rPr>
      </w:pPr>
      <w:r w:rsidRPr="002206B2">
        <w:rPr>
          <w:rFonts w:ascii="Verdana" w:eastAsia="Verdana" w:hAnsi="Verdana" w:cs="Verdana"/>
          <w:sz w:val="16"/>
          <w:szCs w:val="16"/>
        </w:rPr>
        <w:t>9.3. Потребитель,  имеющий намерение  в одностороннем порядке отказать</w:t>
      </w:r>
      <w:r w:rsidRPr="00115BFA">
        <w:rPr>
          <w:rFonts w:ascii="Verdana" w:eastAsia="Verdana" w:hAnsi="Verdana" w:cs="Verdana"/>
          <w:sz w:val="16"/>
          <w:szCs w:val="16"/>
        </w:rPr>
        <w:t xml:space="preserve">ся от исполнения Договора с Гарантирующим поставщиком полностью или уменьшить объемы электрической энергии (мощности), приобретаемые у Гарантирующего поставщика, обязан передать Гарантирующему поставщику письменное уведомление об этом не позднее чем за 20 рабочих дней до заявляемой им даты расторжения или изменения договора способом, позволяющим подтвердить факт и дату </w:t>
      </w:r>
      <w:r w:rsidRPr="00115BFA">
        <w:rPr>
          <w:rFonts w:ascii="Verdana" w:eastAsia="Verdana" w:hAnsi="Verdana" w:cs="Verdana"/>
          <w:sz w:val="16"/>
          <w:szCs w:val="16"/>
        </w:rPr>
        <w:lastRenderedPageBreak/>
        <w:t>получения указанного уведомления и оплатить Гарантирующему поставщику не позднее чем за 10 рабочих дней до заявляемой им даты расторжения Договора стоимость потребленной электрической энергии (мощности).</w:t>
      </w:r>
    </w:p>
    <w:p w:rsidR="00186EFA" w:rsidRPr="00115BFA" w:rsidRDefault="00186EFA" w:rsidP="00957079">
      <w:pPr>
        <w:shd w:val="clear" w:color="auto" w:fill="FFFFFF"/>
        <w:tabs>
          <w:tab w:val="left" w:pos="451"/>
        </w:tabs>
        <w:spacing w:line="276" w:lineRule="auto"/>
        <w:ind w:left="10" w:right="142"/>
        <w:jc w:val="both"/>
        <w:rPr>
          <w:rFonts w:ascii="Verdana" w:eastAsia="Verdana" w:hAnsi="Verdana" w:cs="Verdana"/>
          <w:sz w:val="16"/>
          <w:szCs w:val="16"/>
        </w:rPr>
      </w:pPr>
      <w:r w:rsidRPr="00115BFA">
        <w:rPr>
          <w:rFonts w:ascii="Verdana" w:eastAsia="Verdana" w:hAnsi="Verdana" w:cs="Verdana"/>
          <w:sz w:val="16"/>
          <w:szCs w:val="16"/>
        </w:rPr>
        <w:t>9.4. При нарушении Потребителем п. 9.3. Договора обязательства Потребителя сохраняются в неизменном виде вплоть до момента надлежащего выполнения указанных требований.</w:t>
      </w:r>
    </w:p>
    <w:p w:rsidR="00186EFA" w:rsidRPr="00115BFA" w:rsidRDefault="00186EFA" w:rsidP="00957079">
      <w:pPr>
        <w:shd w:val="clear" w:color="auto" w:fill="FFFFFF"/>
        <w:tabs>
          <w:tab w:val="left" w:pos="451"/>
        </w:tabs>
        <w:spacing w:line="276" w:lineRule="auto"/>
        <w:ind w:left="10" w:right="142"/>
        <w:jc w:val="both"/>
        <w:rPr>
          <w:rFonts w:ascii="Verdana" w:eastAsia="Verdana" w:hAnsi="Verdana" w:cs="Verdana"/>
          <w:sz w:val="16"/>
          <w:szCs w:val="16"/>
        </w:rPr>
      </w:pPr>
      <w:r w:rsidRPr="00115BFA">
        <w:rPr>
          <w:rFonts w:ascii="Verdana" w:eastAsia="Verdana" w:hAnsi="Verdana" w:cs="Verdana"/>
          <w:sz w:val="16"/>
          <w:szCs w:val="16"/>
        </w:rPr>
        <w:t>9.5. При заключении договора энергоснабжения (купли-продажи (поставки) электрической энергии (мощности)) в отношении энергопринимающих устройств, в отношении которых сетевой организацией введено полное и (или) частичное ограничение режима потребления электрической энергии, в том числе в связи с неисполнением или ненадлежащим исполнением потребителем (действовавшим в его интересах лицом) обязательств по оплате электрической энергии, услуг по передаче электрической энергии и (или) услуг, оказание которых является неотъемлемой частью процесса поставки электрической энергии потребителям, по предыдущему договору энергоснабжения (купли-продажи (поставки) электрической энергии (мощности)), исполнение гарантирующим поставщиком обязательств по продаже электрической энергии (мощности) по заключенному договору энергоснабжения (купли-продажи (поставки) электрической энергии (мощности)) начинается не ранее даты и времени отмены указанного ограничения режима потребления в связи с устранением обстоятельств, явившихся основанием для введения указанного ограничения режима потребления электрической энергии.</w:t>
      </w:r>
    </w:p>
    <w:p w:rsidR="00186EFA" w:rsidRPr="00115BFA" w:rsidRDefault="00186EFA" w:rsidP="00957079">
      <w:pPr>
        <w:shd w:val="clear" w:color="auto" w:fill="FFFFFF"/>
        <w:spacing w:line="276" w:lineRule="auto"/>
        <w:ind w:left="3173" w:right="142"/>
        <w:rPr>
          <w:rFonts w:ascii="Verdana" w:eastAsia="Verdana" w:hAnsi="Verdana" w:cs="Verdana"/>
          <w:b/>
          <w:sz w:val="16"/>
          <w:szCs w:val="16"/>
        </w:rPr>
      </w:pPr>
    </w:p>
    <w:p w:rsidR="00186EFA" w:rsidRPr="00115BFA" w:rsidRDefault="00186EFA" w:rsidP="00957079">
      <w:pPr>
        <w:shd w:val="clear" w:color="auto" w:fill="FFFFFF"/>
        <w:spacing w:line="276" w:lineRule="auto"/>
        <w:ind w:left="3173" w:right="142"/>
        <w:rPr>
          <w:rFonts w:ascii="Verdana" w:eastAsia="Verdana" w:hAnsi="Verdana" w:cs="Verdana"/>
          <w:b/>
          <w:sz w:val="16"/>
          <w:szCs w:val="16"/>
        </w:rPr>
      </w:pPr>
      <w:r w:rsidRPr="00115BFA">
        <w:rPr>
          <w:rFonts w:ascii="Verdana" w:eastAsia="Verdana" w:hAnsi="Verdana" w:cs="Verdana"/>
          <w:b/>
          <w:sz w:val="16"/>
          <w:szCs w:val="16"/>
        </w:rPr>
        <w:t>10. ЗАКЛЮЧИТЕЛЬНЫЕ ПОЛОЖЕНИЯ</w:t>
      </w:r>
    </w:p>
    <w:p w:rsidR="00186EFA" w:rsidRPr="00115BFA" w:rsidRDefault="00186EFA" w:rsidP="00957079">
      <w:pPr>
        <w:shd w:val="clear" w:color="auto" w:fill="FFFFFF"/>
        <w:spacing w:line="276" w:lineRule="auto"/>
        <w:ind w:left="5" w:right="142"/>
        <w:jc w:val="both"/>
        <w:rPr>
          <w:rFonts w:ascii="Verdana" w:eastAsia="Verdana" w:hAnsi="Verdana" w:cs="Verdana"/>
          <w:sz w:val="16"/>
          <w:szCs w:val="16"/>
        </w:rPr>
      </w:pPr>
      <w:r w:rsidRPr="00115BFA">
        <w:rPr>
          <w:rFonts w:ascii="Verdana" w:eastAsia="Verdana" w:hAnsi="Verdana" w:cs="Verdana"/>
          <w:sz w:val="16"/>
          <w:szCs w:val="16"/>
        </w:rPr>
        <w:t>10.1. Любые изменения и дополнения к Договору действительны при условии, если они совершены в письменной форме и подписаны первыми лицами Сторон, имеющими право на совершение подобных действий, оформлены в соответствии с действующими учредительными документами, либо подписаны другими лицами Сторон, имеющими доверенности на совершение подобных действий, оформленными в соответствии с законодательством РФ.</w:t>
      </w:r>
    </w:p>
    <w:p w:rsidR="00186EFA" w:rsidRPr="00115BFA" w:rsidRDefault="00186EFA" w:rsidP="00957079">
      <w:pPr>
        <w:shd w:val="clear" w:color="auto" w:fill="FFFFFF"/>
        <w:spacing w:line="276" w:lineRule="auto"/>
        <w:ind w:left="5" w:right="142"/>
        <w:jc w:val="both"/>
        <w:rPr>
          <w:rFonts w:ascii="Verdana" w:eastAsia="Verdana" w:hAnsi="Verdana" w:cs="Verdana"/>
          <w:sz w:val="16"/>
          <w:szCs w:val="16"/>
        </w:rPr>
      </w:pPr>
      <w:r w:rsidRPr="00115BFA">
        <w:rPr>
          <w:rFonts w:ascii="Verdana" w:eastAsia="Verdana" w:hAnsi="Verdana" w:cs="Verdana"/>
          <w:sz w:val="16"/>
          <w:szCs w:val="16"/>
        </w:rPr>
        <w:t xml:space="preserve">10.2.  Потребитель обязуется в течение 7 дней с даты получения подписать и передать в адрес Гарантирующего поставщика соглашения об изменении Перечня точек поставки к настоящему Договору. </w:t>
      </w:r>
    </w:p>
    <w:p w:rsidR="00186EFA" w:rsidRPr="00115BFA" w:rsidRDefault="00186EFA" w:rsidP="00957079">
      <w:pPr>
        <w:shd w:val="clear" w:color="auto" w:fill="FFFFFF"/>
        <w:tabs>
          <w:tab w:val="left" w:pos="715"/>
        </w:tabs>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10.3. Информация о выделенных оператором подвижной радиотелефонной связи абонентских номерах (номере мобильного телефона) Гарантирующего поставщика и (или) об адресах (адресе) электронной почты Гарантирующего поставщика, предназначенных для направления Потребителю уведомлений и сообщений указана в разделе 11 настоящего Договора и размещена на официальном сайте Гарантирующего поставщика: https://www.lesk.ru/</w:t>
      </w:r>
      <w:r w:rsidRPr="00115BFA">
        <w:rPr>
          <w:rFonts w:ascii="Verdana" w:eastAsia="Verdana" w:hAnsi="Verdana" w:cs="Verdana"/>
          <w:sz w:val="16"/>
          <w:szCs w:val="16"/>
          <w:u w:val="single"/>
        </w:rPr>
        <w:t>www.</w:t>
      </w:r>
      <w:r>
        <w:rPr>
          <w:rFonts w:ascii="Verdana" w:eastAsia="Verdana" w:hAnsi="Verdana" w:cs="Verdana"/>
          <w:sz w:val="16"/>
          <w:szCs w:val="16"/>
          <w:u w:val="single"/>
          <w:lang w:val="en-US"/>
        </w:rPr>
        <w:t>noviten</w:t>
      </w:r>
      <w:r w:rsidRPr="00115BFA">
        <w:rPr>
          <w:rFonts w:ascii="Verdana" w:eastAsia="Verdana" w:hAnsi="Verdana" w:cs="Verdana"/>
          <w:sz w:val="16"/>
          <w:szCs w:val="16"/>
          <w:u w:val="single"/>
        </w:rPr>
        <w:t>.ru</w:t>
      </w:r>
    </w:p>
    <w:p w:rsidR="00186EFA" w:rsidRPr="00115BFA" w:rsidRDefault="00186EFA" w:rsidP="00957079">
      <w:pPr>
        <w:shd w:val="clear" w:color="auto" w:fill="FFFFFF"/>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10.4. В случае вступления в силу нормативных актов с императивными нормами (обязательными для применения), изменяющими условия Договора, стороны обязаны применять порядок, предусмотренный таким нормативным актом с момента его вступления в силу, если нормативным актом не установлено, что его действие распространяется на отношения, возникшие из ранее заключенных Договоров.</w:t>
      </w:r>
    </w:p>
    <w:p w:rsidR="00186EFA" w:rsidRPr="00115BFA" w:rsidRDefault="00186EFA" w:rsidP="00957079">
      <w:pPr>
        <w:shd w:val="clear" w:color="auto" w:fill="FFFFFF"/>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10.5. Вся предоставляемая Сторонами друг другу юридическая, финансовая и иная информация, связанная с заключением и исполнением Договора, считается конфиденциальной, за исключением случаев передачи информации Гарантирующим поставщиком, в целях надлежащего исполнения своих обязанностей по Договору.</w:t>
      </w:r>
    </w:p>
    <w:p w:rsidR="00186EFA" w:rsidRPr="00115BFA" w:rsidRDefault="00186EFA" w:rsidP="00957079">
      <w:pPr>
        <w:shd w:val="clear" w:color="auto" w:fill="FFFFFF"/>
        <w:spacing w:line="276" w:lineRule="auto"/>
        <w:ind w:right="142"/>
        <w:jc w:val="both"/>
        <w:rPr>
          <w:rFonts w:ascii="Verdana" w:eastAsia="Verdana" w:hAnsi="Verdana" w:cs="Verdana"/>
          <w:sz w:val="16"/>
          <w:szCs w:val="16"/>
        </w:rPr>
      </w:pPr>
      <w:r w:rsidRPr="00115BFA">
        <w:rPr>
          <w:rFonts w:ascii="Verdana" w:eastAsia="Verdana" w:hAnsi="Verdana" w:cs="Verdana"/>
          <w:sz w:val="16"/>
          <w:szCs w:val="16"/>
        </w:rPr>
        <w:t>10.6. Настоящий Договор составлен в двух экземплярах, имеющих одинаковую юридическую силу, по одному экземпляру для каждой из Сторон.</w:t>
      </w:r>
    </w:p>
    <w:p w:rsidR="00C32F9B" w:rsidRPr="00074F24" w:rsidRDefault="00C32F9B" w:rsidP="000E177C">
      <w:pPr>
        <w:shd w:val="clear" w:color="auto" w:fill="FFFFFF"/>
        <w:tabs>
          <w:tab w:val="left" w:pos="562"/>
        </w:tabs>
        <w:jc w:val="center"/>
        <w:rPr>
          <w:rFonts w:ascii="Verdana" w:hAnsi="Verdana"/>
          <w:b/>
          <w:bCs/>
          <w:spacing w:val="-1"/>
          <w:sz w:val="16"/>
          <w:szCs w:val="16"/>
        </w:rPr>
      </w:pPr>
      <w:r w:rsidRPr="00074F24">
        <w:rPr>
          <w:rFonts w:ascii="Verdana" w:hAnsi="Verdana"/>
          <w:b/>
          <w:bCs/>
          <w:spacing w:val="1"/>
          <w:sz w:val="16"/>
          <w:szCs w:val="16"/>
        </w:rPr>
        <w:t>1</w:t>
      </w:r>
      <w:r w:rsidR="00186EFA">
        <w:rPr>
          <w:rFonts w:ascii="Verdana" w:hAnsi="Verdana"/>
          <w:b/>
          <w:bCs/>
          <w:spacing w:val="1"/>
          <w:sz w:val="16"/>
          <w:szCs w:val="16"/>
        </w:rPr>
        <w:t>1</w:t>
      </w:r>
      <w:r w:rsidRPr="00074F24">
        <w:rPr>
          <w:rFonts w:ascii="Verdana" w:hAnsi="Verdana"/>
          <w:b/>
          <w:bCs/>
          <w:spacing w:val="1"/>
          <w:sz w:val="16"/>
          <w:szCs w:val="16"/>
        </w:rPr>
        <w:t xml:space="preserve">. </w:t>
      </w:r>
      <w:r w:rsidRPr="00074F24">
        <w:rPr>
          <w:rFonts w:ascii="Verdana" w:hAnsi="Verdana"/>
          <w:b/>
          <w:bCs/>
          <w:spacing w:val="-1"/>
          <w:sz w:val="16"/>
          <w:szCs w:val="16"/>
        </w:rPr>
        <w:t xml:space="preserve">ЮРИДИЧЕСКИЕ АДРЕСА И РЕКВИЗИТЫ СТОРОН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85"/>
        <w:gridCol w:w="4200"/>
        <w:gridCol w:w="4178"/>
      </w:tblGrid>
      <w:tr w:rsidR="00C32F9B" w:rsidRPr="00074F24" w:rsidTr="00F3675F">
        <w:tc>
          <w:tcPr>
            <w:tcW w:w="2185" w:type="dxa"/>
          </w:tcPr>
          <w:p w:rsidR="00C32F9B" w:rsidRPr="00074F24" w:rsidRDefault="00C32F9B" w:rsidP="006D64A5">
            <w:pPr>
              <w:pStyle w:val="af1"/>
              <w:suppressAutoHyphens/>
              <w:rPr>
                <w:rFonts w:ascii="Verdana" w:hAnsi="Verdana"/>
                <w:b/>
                <w:bCs/>
                <w:sz w:val="16"/>
                <w:szCs w:val="16"/>
              </w:rPr>
            </w:pPr>
          </w:p>
        </w:tc>
        <w:tc>
          <w:tcPr>
            <w:tcW w:w="4200" w:type="dxa"/>
          </w:tcPr>
          <w:p w:rsidR="00C32F9B" w:rsidRPr="00074F24" w:rsidRDefault="00C32F9B" w:rsidP="006D64A5">
            <w:pPr>
              <w:pStyle w:val="af1"/>
              <w:suppressAutoHyphens/>
              <w:rPr>
                <w:rFonts w:ascii="Verdana" w:hAnsi="Verdana"/>
                <w:b/>
                <w:bCs/>
                <w:sz w:val="16"/>
                <w:szCs w:val="16"/>
              </w:rPr>
            </w:pPr>
            <w:r w:rsidRPr="00074F24">
              <w:rPr>
                <w:rFonts w:ascii="Verdana" w:hAnsi="Verdana"/>
                <w:b/>
                <w:bCs/>
                <w:sz w:val="16"/>
                <w:szCs w:val="16"/>
              </w:rPr>
              <w:t>Гарантирующий поставщик</w:t>
            </w:r>
          </w:p>
        </w:tc>
        <w:tc>
          <w:tcPr>
            <w:tcW w:w="4178" w:type="dxa"/>
          </w:tcPr>
          <w:p w:rsidR="00C32F9B" w:rsidRPr="00074F24" w:rsidRDefault="00C32F9B" w:rsidP="003C7A2D">
            <w:pPr>
              <w:pStyle w:val="af1"/>
              <w:suppressAutoHyphens/>
              <w:rPr>
                <w:rFonts w:ascii="Verdana" w:hAnsi="Verdana"/>
                <w:b/>
                <w:bCs/>
                <w:sz w:val="16"/>
                <w:szCs w:val="16"/>
              </w:rPr>
            </w:pPr>
            <w:r w:rsidRPr="00074F24">
              <w:rPr>
                <w:rFonts w:ascii="Verdana" w:hAnsi="Verdana"/>
                <w:b/>
                <w:bCs/>
                <w:sz w:val="16"/>
                <w:szCs w:val="16"/>
              </w:rPr>
              <w:t>По</w:t>
            </w:r>
            <w:r w:rsidR="003C7A2D" w:rsidRPr="00074F24">
              <w:rPr>
                <w:rFonts w:ascii="Verdana" w:hAnsi="Verdana"/>
                <w:b/>
                <w:bCs/>
                <w:sz w:val="16"/>
                <w:szCs w:val="16"/>
              </w:rPr>
              <w:t>требитель</w:t>
            </w:r>
          </w:p>
        </w:tc>
      </w:tr>
      <w:tr w:rsidR="00C32F9B" w:rsidRPr="00074F24" w:rsidTr="00F3675F">
        <w:tc>
          <w:tcPr>
            <w:tcW w:w="2185" w:type="dxa"/>
          </w:tcPr>
          <w:p w:rsidR="00C32F9B" w:rsidRPr="00074F24" w:rsidRDefault="00C32F9B" w:rsidP="006D64A5">
            <w:pPr>
              <w:pStyle w:val="af1"/>
              <w:suppressAutoHyphens/>
              <w:rPr>
                <w:rFonts w:ascii="Verdana" w:hAnsi="Verdana"/>
                <w:b/>
                <w:bCs/>
                <w:sz w:val="16"/>
                <w:szCs w:val="16"/>
              </w:rPr>
            </w:pPr>
          </w:p>
        </w:tc>
        <w:tc>
          <w:tcPr>
            <w:tcW w:w="4200" w:type="dxa"/>
          </w:tcPr>
          <w:p w:rsidR="00C32F9B" w:rsidRPr="00074F24" w:rsidRDefault="00C32F9B" w:rsidP="00171581">
            <w:pPr>
              <w:pStyle w:val="af1"/>
              <w:suppressAutoHyphens/>
              <w:jc w:val="left"/>
              <w:rPr>
                <w:rFonts w:ascii="Verdana" w:hAnsi="Verdana"/>
                <w:b/>
                <w:bCs/>
                <w:sz w:val="16"/>
                <w:szCs w:val="16"/>
              </w:rPr>
            </w:pPr>
            <w:r w:rsidRPr="00074F24">
              <w:rPr>
                <w:rFonts w:ascii="Verdana" w:hAnsi="Verdana"/>
                <w:b/>
                <w:bCs/>
                <w:sz w:val="16"/>
                <w:szCs w:val="16"/>
              </w:rPr>
              <w:t>ООО «</w:t>
            </w:r>
            <w:r w:rsidR="00171581">
              <w:rPr>
                <w:rFonts w:ascii="Verdana" w:hAnsi="Verdana"/>
                <w:b/>
                <w:bCs/>
                <w:sz w:val="16"/>
                <w:szCs w:val="16"/>
              </w:rPr>
              <w:t>НОВИТЭН</w:t>
            </w:r>
            <w:r w:rsidRPr="00074F24">
              <w:rPr>
                <w:rFonts w:ascii="Verdana" w:hAnsi="Verdana"/>
                <w:b/>
                <w:bCs/>
                <w:sz w:val="16"/>
                <w:szCs w:val="16"/>
              </w:rPr>
              <w:t>»</w:t>
            </w:r>
          </w:p>
        </w:tc>
        <w:tc>
          <w:tcPr>
            <w:tcW w:w="4178" w:type="dxa"/>
          </w:tcPr>
          <w:p w:rsidR="00C32F9B" w:rsidRPr="00074F24" w:rsidRDefault="00C32F9B" w:rsidP="006D64A5">
            <w:pPr>
              <w:pStyle w:val="af1"/>
              <w:suppressAutoHyphens/>
              <w:rPr>
                <w:rFonts w:ascii="Verdana" w:hAnsi="Verdana"/>
                <w:b/>
                <w:bCs/>
                <w:sz w:val="16"/>
                <w:szCs w:val="16"/>
              </w:rPr>
            </w:pPr>
          </w:p>
        </w:tc>
      </w:tr>
      <w:tr w:rsidR="00C32F9B" w:rsidRPr="00074F24" w:rsidTr="00F3675F">
        <w:tc>
          <w:tcPr>
            <w:tcW w:w="2185" w:type="dxa"/>
          </w:tcPr>
          <w:p w:rsidR="00C32F9B" w:rsidRPr="00074F24" w:rsidRDefault="00C32F9B" w:rsidP="006D64A5">
            <w:pPr>
              <w:pStyle w:val="af1"/>
              <w:suppressAutoHyphens/>
              <w:rPr>
                <w:rFonts w:ascii="Verdana" w:hAnsi="Verdana"/>
                <w:b/>
                <w:bCs/>
                <w:sz w:val="16"/>
                <w:szCs w:val="16"/>
              </w:rPr>
            </w:pPr>
            <w:r w:rsidRPr="00074F24">
              <w:rPr>
                <w:rFonts w:ascii="Verdana" w:hAnsi="Verdana"/>
                <w:b/>
                <w:bCs/>
                <w:sz w:val="16"/>
                <w:szCs w:val="16"/>
              </w:rPr>
              <w:t>ИНН  /  КПП</w:t>
            </w:r>
          </w:p>
        </w:tc>
        <w:tc>
          <w:tcPr>
            <w:tcW w:w="4200" w:type="dxa"/>
          </w:tcPr>
          <w:p w:rsidR="00C32F9B" w:rsidRPr="00074F24" w:rsidRDefault="00C32F9B" w:rsidP="006D64A5">
            <w:pPr>
              <w:pStyle w:val="af1"/>
              <w:suppressAutoHyphens/>
              <w:rPr>
                <w:rFonts w:ascii="Verdana" w:hAnsi="Verdana"/>
                <w:b/>
                <w:bCs/>
                <w:sz w:val="16"/>
                <w:szCs w:val="16"/>
              </w:rPr>
            </w:pPr>
            <w:r w:rsidRPr="00074F24">
              <w:rPr>
                <w:rFonts w:ascii="Verdana" w:hAnsi="Verdana"/>
                <w:b/>
                <w:bCs/>
                <w:sz w:val="16"/>
                <w:szCs w:val="16"/>
              </w:rPr>
              <w:t xml:space="preserve">4822001340  / </w:t>
            </w:r>
            <w:r w:rsidR="00280758">
              <w:rPr>
                <w:rFonts w:ascii="Verdana" w:hAnsi="Verdana"/>
                <w:b/>
                <w:bCs/>
                <w:sz w:val="16"/>
                <w:szCs w:val="16"/>
              </w:rPr>
              <w:t>775050001</w:t>
            </w:r>
            <w:r w:rsidRPr="00074F24">
              <w:rPr>
                <w:rFonts w:ascii="Verdana" w:hAnsi="Verdana"/>
                <w:b/>
                <w:bCs/>
                <w:sz w:val="16"/>
                <w:szCs w:val="16"/>
              </w:rPr>
              <w:t xml:space="preserve">  </w:t>
            </w:r>
          </w:p>
        </w:tc>
        <w:tc>
          <w:tcPr>
            <w:tcW w:w="4178" w:type="dxa"/>
          </w:tcPr>
          <w:p w:rsidR="00C32F9B" w:rsidRPr="00074F24" w:rsidRDefault="00C32F9B" w:rsidP="006D64A5">
            <w:pPr>
              <w:pStyle w:val="af1"/>
              <w:suppressAutoHyphens/>
              <w:rPr>
                <w:rFonts w:ascii="Verdana" w:hAnsi="Verdana"/>
                <w:b/>
                <w:bCs/>
                <w:sz w:val="16"/>
                <w:szCs w:val="16"/>
              </w:rPr>
            </w:pPr>
          </w:p>
        </w:tc>
      </w:tr>
      <w:tr w:rsidR="00C32F9B" w:rsidRPr="00074F24" w:rsidTr="00F3675F">
        <w:tc>
          <w:tcPr>
            <w:tcW w:w="2185" w:type="dxa"/>
          </w:tcPr>
          <w:p w:rsidR="00C32F9B" w:rsidRPr="00074F24" w:rsidRDefault="00C32F9B" w:rsidP="006D64A5">
            <w:pPr>
              <w:pStyle w:val="af1"/>
              <w:suppressAutoHyphens/>
              <w:rPr>
                <w:rFonts w:ascii="Verdana" w:hAnsi="Verdana"/>
                <w:b/>
                <w:bCs/>
                <w:sz w:val="16"/>
                <w:szCs w:val="16"/>
              </w:rPr>
            </w:pPr>
            <w:r w:rsidRPr="00074F24">
              <w:rPr>
                <w:rFonts w:ascii="Verdana" w:hAnsi="Verdana"/>
                <w:b/>
                <w:bCs/>
                <w:sz w:val="16"/>
                <w:szCs w:val="16"/>
              </w:rPr>
              <w:t>Юридический адрес</w:t>
            </w:r>
          </w:p>
        </w:tc>
        <w:tc>
          <w:tcPr>
            <w:tcW w:w="4200" w:type="dxa"/>
          </w:tcPr>
          <w:p w:rsidR="00C32F9B" w:rsidRPr="00074F24" w:rsidRDefault="00C32F9B" w:rsidP="006D64A5">
            <w:pPr>
              <w:pStyle w:val="af1"/>
              <w:suppressAutoHyphens/>
              <w:rPr>
                <w:rFonts w:ascii="Verdana" w:hAnsi="Verdana"/>
                <w:b/>
                <w:bCs/>
                <w:sz w:val="16"/>
                <w:szCs w:val="16"/>
              </w:rPr>
            </w:pPr>
            <w:r w:rsidRPr="00074F24">
              <w:rPr>
                <w:rFonts w:ascii="Verdana" w:hAnsi="Verdana"/>
                <w:b/>
                <w:bCs/>
                <w:sz w:val="16"/>
                <w:szCs w:val="16"/>
              </w:rPr>
              <w:t>398024,  г. Липецк, пр. Победы, д. 87а</w:t>
            </w:r>
          </w:p>
        </w:tc>
        <w:tc>
          <w:tcPr>
            <w:tcW w:w="4178" w:type="dxa"/>
          </w:tcPr>
          <w:p w:rsidR="00C32F9B" w:rsidRPr="00074F24" w:rsidRDefault="00C32F9B" w:rsidP="006D64A5">
            <w:pPr>
              <w:pStyle w:val="af1"/>
              <w:suppressAutoHyphens/>
              <w:rPr>
                <w:rFonts w:ascii="Verdana" w:hAnsi="Verdana"/>
                <w:b/>
                <w:bCs/>
                <w:sz w:val="16"/>
                <w:szCs w:val="16"/>
              </w:rPr>
            </w:pPr>
          </w:p>
        </w:tc>
      </w:tr>
      <w:tr w:rsidR="00C32F9B" w:rsidRPr="00074F24" w:rsidTr="00F3675F">
        <w:tc>
          <w:tcPr>
            <w:tcW w:w="2185" w:type="dxa"/>
          </w:tcPr>
          <w:p w:rsidR="00C32F9B" w:rsidRPr="00074F24" w:rsidRDefault="00C32F9B" w:rsidP="006D64A5">
            <w:pPr>
              <w:pStyle w:val="af1"/>
              <w:suppressAutoHyphens/>
              <w:rPr>
                <w:rFonts w:ascii="Verdana" w:hAnsi="Verdana"/>
                <w:b/>
                <w:bCs/>
                <w:sz w:val="16"/>
                <w:szCs w:val="16"/>
              </w:rPr>
            </w:pPr>
            <w:r w:rsidRPr="00074F24">
              <w:rPr>
                <w:rFonts w:ascii="Verdana" w:hAnsi="Verdana"/>
                <w:b/>
                <w:bCs/>
                <w:sz w:val="16"/>
                <w:szCs w:val="16"/>
              </w:rPr>
              <w:t>Почтовый адрес</w:t>
            </w:r>
          </w:p>
        </w:tc>
        <w:tc>
          <w:tcPr>
            <w:tcW w:w="4200" w:type="dxa"/>
          </w:tcPr>
          <w:p w:rsidR="00C32F9B" w:rsidRPr="00074F24" w:rsidRDefault="00C32F9B" w:rsidP="006D64A5">
            <w:pPr>
              <w:pStyle w:val="af1"/>
              <w:suppressAutoHyphens/>
              <w:rPr>
                <w:rFonts w:ascii="Verdana" w:hAnsi="Verdana"/>
                <w:b/>
                <w:bCs/>
                <w:sz w:val="16"/>
                <w:szCs w:val="16"/>
              </w:rPr>
            </w:pPr>
            <w:r w:rsidRPr="00074F24">
              <w:rPr>
                <w:rFonts w:ascii="Verdana" w:hAnsi="Verdana"/>
                <w:b/>
                <w:bCs/>
                <w:sz w:val="16"/>
                <w:szCs w:val="16"/>
              </w:rPr>
              <w:t>398024,  г. Липецк, пр. Победы, д. 87а</w:t>
            </w:r>
          </w:p>
        </w:tc>
        <w:tc>
          <w:tcPr>
            <w:tcW w:w="4178" w:type="dxa"/>
          </w:tcPr>
          <w:p w:rsidR="00C32F9B" w:rsidRPr="00074F24" w:rsidRDefault="00C32F9B" w:rsidP="006D64A5">
            <w:pPr>
              <w:pStyle w:val="af1"/>
              <w:suppressAutoHyphens/>
              <w:rPr>
                <w:rFonts w:ascii="Verdana" w:hAnsi="Verdana"/>
                <w:b/>
                <w:bCs/>
                <w:sz w:val="16"/>
                <w:szCs w:val="16"/>
              </w:rPr>
            </w:pPr>
          </w:p>
        </w:tc>
      </w:tr>
      <w:tr w:rsidR="00F3675F" w:rsidRPr="00074F24" w:rsidTr="00F3675F">
        <w:tc>
          <w:tcPr>
            <w:tcW w:w="2185" w:type="dxa"/>
          </w:tcPr>
          <w:p w:rsidR="00F3675F" w:rsidRPr="00074F24" w:rsidRDefault="00F3675F" w:rsidP="006D64A5">
            <w:pPr>
              <w:pStyle w:val="af1"/>
              <w:suppressAutoHyphens/>
              <w:rPr>
                <w:rFonts w:ascii="Verdana" w:hAnsi="Verdana"/>
                <w:b/>
                <w:bCs/>
                <w:sz w:val="16"/>
                <w:szCs w:val="16"/>
              </w:rPr>
            </w:pPr>
            <w:r w:rsidRPr="00074F24">
              <w:rPr>
                <w:rFonts w:ascii="Verdana" w:hAnsi="Verdana"/>
                <w:b/>
                <w:bCs/>
                <w:sz w:val="16"/>
                <w:szCs w:val="16"/>
              </w:rPr>
              <w:t>Наименование банка</w:t>
            </w:r>
          </w:p>
        </w:tc>
        <w:tc>
          <w:tcPr>
            <w:tcW w:w="4200" w:type="dxa"/>
          </w:tcPr>
          <w:p w:rsidR="00F3675F" w:rsidRDefault="00F3675F" w:rsidP="0091290B">
            <w:pPr>
              <w:pStyle w:val="af1"/>
              <w:suppressAutoHyphens/>
              <w:rPr>
                <w:rFonts w:ascii="Verdana" w:hAnsi="Verdana"/>
                <w:b/>
                <w:sz w:val="16"/>
                <w:szCs w:val="16"/>
              </w:rPr>
            </w:pPr>
          </w:p>
        </w:tc>
        <w:tc>
          <w:tcPr>
            <w:tcW w:w="4178" w:type="dxa"/>
          </w:tcPr>
          <w:p w:rsidR="00F3675F" w:rsidRPr="00074F24" w:rsidRDefault="00F3675F" w:rsidP="006D64A5">
            <w:pPr>
              <w:pStyle w:val="af1"/>
              <w:suppressAutoHyphens/>
              <w:rPr>
                <w:rFonts w:ascii="Verdana" w:hAnsi="Verdana"/>
                <w:b/>
                <w:bCs/>
                <w:sz w:val="16"/>
                <w:szCs w:val="16"/>
              </w:rPr>
            </w:pPr>
          </w:p>
        </w:tc>
      </w:tr>
      <w:tr w:rsidR="00F3675F" w:rsidRPr="00074F24" w:rsidTr="00F3675F">
        <w:tc>
          <w:tcPr>
            <w:tcW w:w="2185" w:type="dxa"/>
          </w:tcPr>
          <w:p w:rsidR="00F3675F" w:rsidRPr="00074F24" w:rsidRDefault="00F3675F" w:rsidP="006D64A5">
            <w:pPr>
              <w:pStyle w:val="af1"/>
              <w:suppressAutoHyphens/>
              <w:rPr>
                <w:rFonts w:ascii="Verdana" w:hAnsi="Verdana"/>
                <w:b/>
                <w:bCs/>
                <w:sz w:val="16"/>
                <w:szCs w:val="16"/>
              </w:rPr>
            </w:pPr>
            <w:r w:rsidRPr="00074F24">
              <w:rPr>
                <w:rFonts w:ascii="Verdana" w:hAnsi="Verdana"/>
                <w:b/>
                <w:bCs/>
                <w:sz w:val="16"/>
                <w:szCs w:val="16"/>
              </w:rPr>
              <w:t>Юридический адрес банка</w:t>
            </w:r>
          </w:p>
        </w:tc>
        <w:tc>
          <w:tcPr>
            <w:tcW w:w="4200" w:type="dxa"/>
          </w:tcPr>
          <w:p w:rsidR="00F3675F" w:rsidRDefault="00F3675F">
            <w:pPr>
              <w:pStyle w:val="af1"/>
              <w:suppressAutoHyphens/>
              <w:rPr>
                <w:rFonts w:ascii="Verdana" w:hAnsi="Verdana"/>
                <w:b/>
                <w:sz w:val="16"/>
                <w:szCs w:val="16"/>
              </w:rPr>
            </w:pPr>
          </w:p>
        </w:tc>
        <w:tc>
          <w:tcPr>
            <w:tcW w:w="4178" w:type="dxa"/>
          </w:tcPr>
          <w:p w:rsidR="00F3675F" w:rsidRPr="00074F24" w:rsidRDefault="00F3675F" w:rsidP="006D64A5">
            <w:pPr>
              <w:pStyle w:val="af1"/>
              <w:suppressAutoHyphens/>
              <w:rPr>
                <w:rFonts w:ascii="Verdana" w:hAnsi="Verdana"/>
                <w:b/>
                <w:bCs/>
                <w:sz w:val="16"/>
                <w:szCs w:val="16"/>
              </w:rPr>
            </w:pPr>
          </w:p>
        </w:tc>
      </w:tr>
      <w:tr w:rsidR="00F3675F" w:rsidRPr="00074F24" w:rsidTr="00F3675F">
        <w:tc>
          <w:tcPr>
            <w:tcW w:w="2185" w:type="dxa"/>
          </w:tcPr>
          <w:p w:rsidR="00F3675F" w:rsidRPr="00074F24" w:rsidRDefault="00F3675F" w:rsidP="006D64A5">
            <w:pPr>
              <w:pStyle w:val="af1"/>
              <w:suppressAutoHyphens/>
              <w:rPr>
                <w:rFonts w:ascii="Verdana" w:hAnsi="Verdana"/>
                <w:b/>
                <w:bCs/>
                <w:sz w:val="16"/>
                <w:szCs w:val="16"/>
              </w:rPr>
            </w:pPr>
            <w:r w:rsidRPr="00074F24">
              <w:rPr>
                <w:rFonts w:ascii="Verdana" w:hAnsi="Verdana"/>
                <w:b/>
                <w:bCs/>
                <w:sz w:val="16"/>
                <w:szCs w:val="16"/>
              </w:rPr>
              <w:t>Расчетный счет</w:t>
            </w:r>
          </w:p>
        </w:tc>
        <w:tc>
          <w:tcPr>
            <w:tcW w:w="4200" w:type="dxa"/>
          </w:tcPr>
          <w:p w:rsidR="00F3675F" w:rsidRDefault="00F3675F" w:rsidP="0091290B">
            <w:pPr>
              <w:pStyle w:val="af1"/>
              <w:suppressAutoHyphens/>
              <w:rPr>
                <w:rFonts w:ascii="Verdana" w:hAnsi="Verdana"/>
                <w:b/>
                <w:bCs/>
                <w:sz w:val="16"/>
                <w:szCs w:val="16"/>
              </w:rPr>
            </w:pPr>
          </w:p>
        </w:tc>
        <w:tc>
          <w:tcPr>
            <w:tcW w:w="4178" w:type="dxa"/>
          </w:tcPr>
          <w:p w:rsidR="00F3675F" w:rsidRPr="00074F24" w:rsidRDefault="00F3675F" w:rsidP="006D64A5">
            <w:pPr>
              <w:pStyle w:val="af1"/>
              <w:suppressAutoHyphens/>
              <w:rPr>
                <w:rFonts w:ascii="Verdana" w:hAnsi="Verdana"/>
                <w:b/>
                <w:bCs/>
                <w:sz w:val="16"/>
                <w:szCs w:val="16"/>
              </w:rPr>
            </w:pPr>
          </w:p>
        </w:tc>
      </w:tr>
      <w:tr w:rsidR="00F3675F" w:rsidRPr="00074F24" w:rsidTr="00F3675F">
        <w:tc>
          <w:tcPr>
            <w:tcW w:w="2185" w:type="dxa"/>
          </w:tcPr>
          <w:p w:rsidR="00F3675F" w:rsidRPr="00074F24" w:rsidRDefault="00F3675F" w:rsidP="006D64A5">
            <w:pPr>
              <w:pStyle w:val="af1"/>
              <w:suppressAutoHyphens/>
              <w:rPr>
                <w:rFonts w:ascii="Verdana" w:hAnsi="Verdana"/>
                <w:b/>
                <w:bCs/>
                <w:sz w:val="16"/>
                <w:szCs w:val="16"/>
              </w:rPr>
            </w:pPr>
            <w:r w:rsidRPr="00074F24">
              <w:rPr>
                <w:rFonts w:ascii="Verdana" w:hAnsi="Verdana"/>
                <w:b/>
                <w:bCs/>
                <w:sz w:val="16"/>
                <w:szCs w:val="16"/>
              </w:rPr>
              <w:t>Получатель платежа</w:t>
            </w:r>
          </w:p>
        </w:tc>
        <w:tc>
          <w:tcPr>
            <w:tcW w:w="4200" w:type="dxa"/>
          </w:tcPr>
          <w:p w:rsidR="00F3675F" w:rsidRDefault="00F3675F">
            <w:pPr>
              <w:pStyle w:val="af1"/>
              <w:suppressAutoHyphens/>
              <w:rPr>
                <w:rFonts w:ascii="Verdana" w:hAnsi="Verdana"/>
                <w:b/>
                <w:bCs/>
                <w:sz w:val="16"/>
                <w:szCs w:val="16"/>
              </w:rPr>
            </w:pPr>
            <w:r>
              <w:rPr>
                <w:rFonts w:ascii="Verdana" w:hAnsi="Verdana"/>
                <w:b/>
                <w:sz w:val="16"/>
                <w:szCs w:val="16"/>
              </w:rPr>
              <w:t>ООО «НОВИТЭН»</w:t>
            </w:r>
          </w:p>
        </w:tc>
        <w:tc>
          <w:tcPr>
            <w:tcW w:w="4178" w:type="dxa"/>
          </w:tcPr>
          <w:p w:rsidR="00F3675F" w:rsidRPr="00074F24" w:rsidRDefault="00F3675F" w:rsidP="006D64A5">
            <w:pPr>
              <w:pStyle w:val="af1"/>
              <w:suppressAutoHyphens/>
              <w:rPr>
                <w:rFonts w:ascii="Verdana" w:hAnsi="Verdana"/>
                <w:b/>
                <w:bCs/>
                <w:sz w:val="16"/>
                <w:szCs w:val="16"/>
              </w:rPr>
            </w:pPr>
          </w:p>
        </w:tc>
      </w:tr>
      <w:tr w:rsidR="00F3675F" w:rsidRPr="00074F24" w:rsidTr="00F3675F">
        <w:tc>
          <w:tcPr>
            <w:tcW w:w="2185" w:type="dxa"/>
          </w:tcPr>
          <w:p w:rsidR="00F3675F" w:rsidRPr="00074F24" w:rsidRDefault="00F3675F" w:rsidP="006D64A5">
            <w:pPr>
              <w:pStyle w:val="af1"/>
              <w:suppressAutoHyphens/>
              <w:rPr>
                <w:rFonts w:ascii="Verdana" w:hAnsi="Verdana"/>
                <w:b/>
                <w:bCs/>
                <w:sz w:val="16"/>
                <w:szCs w:val="16"/>
              </w:rPr>
            </w:pPr>
            <w:r w:rsidRPr="00074F24">
              <w:rPr>
                <w:rFonts w:ascii="Verdana" w:hAnsi="Verdana"/>
                <w:b/>
                <w:bCs/>
                <w:sz w:val="16"/>
                <w:szCs w:val="16"/>
              </w:rPr>
              <w:t>БИК</w:t>
            </w:r>
          </w:p>
        </w:tc>
        <w:tc>
          <w:tcPr>
            <w:tcW w:w="4200" w:type="dxa"/>
          </w:tcPr>
          <w:p w:rsidR="00F3675F" w:rsidRDefault="00F3675F">
            <w:pPr>
              <w:pStyle w:val="af1"/>
              <w:suppressAutoHyphens/>
              <w:rPr>
                <w:rFonts w:ascii="Verdana" w:hAnsi="Verdana"/>
                <w:b/>
                <w:bCs/>
                <w:sz w:val="16"/>
                <w:szCs w:val="16"/>
              </w:rPr>
            </w:pPr>
          </w:p>
        </w:tc>
        <w:tc>
          <w:tcPr>
            <w:tcW w:w="4178" w:type="dxa"/>
          </w:tcPr>
          <w:p w:rsidR="00F3675F" w:rsidRPr="00074F24" w:rsidRDefault="00F3675F" w:rsidP="006D64A5">
            <w:pPr>
              <w:pStyle w:val="af1"/>
              <w:suppressAutoHyphens/>
              <w:rPr>
                <w:rFonts w:ascii="Verdana" w:hAnsi="Verdana"/>
                <w:b/>
                <w:bCs/>
                <w:sz w:val="16"/>
                <w:szCs w:val="16"/>
              </w:rPr>
            </w:pPr>
          </w:p>
        </w:tc>
      </w:tr>
      <w:tr w:rsidR="00F3675F" w:rsidRPr="00074F24" w:rsidTr="00F3675F">
        <w:tc>
          <w:tcPr>
            <w:tcW w:w="2185" w:type="dxa"/>
          </w:tcPr>
          <w:p w:rsidR="00F3675F" w:rsidRPr="00074F24" w:rsidRDefault="00F3675F" w:rsidP="006D64A5">
            <w:pPr>
              <w:pStyle w:val="af1"/>
              <w:suppressAutoHyphens/>
              <w:rPr>
                <w:rFonts w:ascii="Verdana" w:hAnsi="Verdana"/>
                <w:b/>
                <w:bCs/>
                <w:sz w:val="16"/>
                <w:szCs w:val="16"/>
              </w:rPr>
            </w:pPr>
            <w:r w:rsidRPr="00074F24">
              <w:rPr>
                <w:rFonts w:ascii="Verdana" w:hAnsi="Verdana"/>
                <w:b/>
                <w:bCs/>
                <w:sz w:val="16"/>
                <w:szCs w:val="16"/>
              </w:rPr>
              <w:t>Кор.счет</w:t>
            </w:r>
          </w:p>
        </w:tc>
        <w:tc>
          <w:tcPr>
            <w:tcW w:w="4200" w:type="dxa"/>
          </w:tcPr>
          <w:p w:rsidR="00F3675F" w:rsidRDefault="00F3675F">
            <w:pPr>
              <w:pStyle w:val="af1"/>
              <w:suppressAutoHyphens/>
              <w:rPr>
                <w:rFonts w:ascii="Verdana" w:hAnsi="Verdana"/>
                <w:b/>
                <w:bCs/>
                <w:sz w:val="16"/>
                <w:szCs w:val="16"/>
              </w:rPr>
            </w:pPr>
          </w:p>
        </w:tc>
        <w:tc>
          <w:tcPr>
            <w:tcW w:w="4178" w:type="dxa"/>
          </w:tcPr>
          <w:p w:rsidR="00F3675F" w:rsidRPr="00074F24" w:rsidRDefault="00F3675F" w:rsidP="006D64A5">
            <w:pPr>
              <w:pStyle w:val="af1"/>
              <w:suppressAutoHyphens/>
              <w:rPr>
                <w:rFonts w:ascii="Verdana" w:hAnsi="Verdana"/>
                <w:b/>
                <w:bCs/>
                <w:sz w:val="16"/>
                <w:szCs w:val="16"/>
              </w:rPr>
            </w:pPr>
          </w:p>
        </w:tc>
      </w:tr>
      <w:tr w:rsidR="00C32F9B" w:rsidRPr="00074F24" w:rsidTr="00F3675F">
        <w:tc>
          <w:tcPr>
            <w:tcW w:w="2185" w:type="dxa"/>
          </w:tcPr>
          <w:p w:rsidR="00C32F9B" w:rsidRPr="00074F24" w:rsidRDefault="00C32F9B" w:rsidP="006D64A5">
            <w:pPr>
              <w:pStyle w:val="af1"/>
              <w:suppressAutoHyphens/>
              <w:rPr>
                <w:rFonts w:ascii="Verdana" w:hAnsi="Verdana"/>
                <w:b/>
                <w:bCs/>
                <w:sz w:val="16"/>
                <w:szCs w:val="16"/>
              </w:rPr>
            </w:pPr>
            <w:r w:rsidRPr="00074F24">
              <w:rPr>
                <w:rFonts w:ascii="Verdana" w:hAnsi="Verdana"/>
                <w:b/>
                <w:bCs/>
                <w:sz w:val="16"/>
                <w:szCs w:val="16"/>
              </w:rPr>
              <w:t xml:space="preserve">ОКВЭД    /   ОКПО </w:t>
            </w:r>
          </w:p>
        </w:tc>
        <w:tc>
          <w:tcPr>
            <w:tcW w:w="4200" w:type="dxa"/>
          </w:tcPr>
          <w:p w:rsidR="00C32F9B" w:rsidRPr="00074F24" w:rsidRDefault="0091290B" w:rsidP="006D64A5">
            <w:pPr>
              <w:pStyle w:val="af1"/>
              <w:suppressAutoHyphens/>
              <w:rPr>
                <w:rFonts w:ascii="Verdana" w:hAnsi="Verdana"/>
                <w:b/>
                <w:bCs/>
                <w:sz w:val="16"/>
                <w:szCs w:val="16"/>
              </w:rPr>
            </w:pPr>
            <w:r>
              <w:rPr>
                <w:rFonts w:ascii="Verdana" w:hAnsi="Verdana"/>
                <w:b/>
                <w:bCs/>
                <w:sz w:val="16"/>
                <w:szCs w:val="16"/>
              </w:rPr>
              <w:t>35.14</w:t>
            </w:r>
          </w:p>
        </w:tc>
        <w:tc>
          <w:tcPr>
            <w:tcW w:w="4178" w:type="dxa"/>
          </w:tcPr>
          <w:p w:rsidR="00C32F9B" w:rsidRPr="00074F24" w:rsidRDefault="00C32F9B" w:rsidP="006D64A5">
            <w:pPr>
              <w:pStyle w:val="af1"/>
              <w:suppressAutoHyphens/>
              <w:rPr>
                <w:rFonts w:ascii="Verdana" w:hAnsi="Verdana"/>
                <w:b/>
                <w:bCs/>
                <w:sz w:val="16"/>
                <w:szCs w:val="16"/>
              </w:rPr>
            </w:pPr>
          </w:p>
        </w:tc>
      </w:tr>
      <w:tr w:rsidR="00C32F9B" w:rsidRPr="00074F24" w:rsidTr="00F3675F">
        <w:tc>
          <w:tcPr>
            <w:tcW w:w="2185" w:type="dxa"/>
          </w:tcPr>
          <w:p w:rsidR="00C32F9B" w:rsidRPr="00074F24" w:rsidRDefault="00C32F9B" w:rsidP="006D64A5">
            <w:pPr>
              <w:pStyle w:val="af1"/>
              <w:suppressAutoHyphens/>
              <w:rPr>
                <w:rFonts w:ascii="Verdana" w:hAnsi="Verdana"/>
                <w:b/>
                <w:bCs/>
                <w:sz w:val="16"/>
                <w:szCs w:val="16"/>
              </w:rPr>
            </w:pPr>
            <w:r w:rsidRPr="00074F24">
              <w:rPr>
                <w:rFonts w:ascii="Verdana" w:hAnsi="Verdana"/>
                <w:b/>
                <w:bCs/>
                <w:sz w:val="16"/>
                <w:szCs w:val="16"/>
              </w:rPr>
              <w:t>Телефон   / Факс</w:t>
            </w:r>
            <w:r w:rsidRPr="00074F24">
              <w:rPr>
                <w:rFonts w:ascii="Verdana" w:hAnsi="Verdana"/>
                <w:sz w:val="16"/>
                <w:szCs w:val="16"/>
              </w:rPr>
              <w:t xml:space="preserve">      </w:t>
            </w:r>
          </w:p>
        </w:tc>
        <w:tc>
          <w:tcPr>
            <w:tcW w:w="4200" w:type="dxa"/>
          </w:tcPr>
          <w:p w:rsidR="00C32F9B" w:rsidRPr="00074F24" w:rsidRDefault="009E35AF" w:rsidP="006D64A5">
            <w:pPr>
              <w:pStyle w:val="af1"/>
              <w:suppressAutoHyphens/>
              <w:rPr>
                <w:rFonts w:ascii="Verdana" w:hAnsi="Verdana"/>
                <w:b/>
                <w:bCs/>
                <w:sz w:val="16"/>
                <w:szCs w:val="16"/>
              </w:rPr>
            </w:pPr>
            <w:r w:rsidRPr="00074F24">
              <w:rPr>
                <w:rFonts w:ascii="Verdana" w:hAnsi="Verdana"/>
                <w:b/>
                <w:bCs/>
                <w:sz w:val="16"/>
                <w:szCs w:val="16"/>
              </w:rPr>
              <w:t>8-800-220-000-9</w:t>
            </w:r>
            <w:r w:rsidR="00186EFA">
              <w:rPr>
                <w:rFonts w:ascii="Verdana" w:hAnsi="Verdana"/>
                <w:b/>
                <w:bCs/>
                <w:sz w:val="16"/>
                <w:szCs w:val="16"/>
              </w:rPr>
              <w:t xml:space="preserve"> (бесплатно)</w:t>
            </w:r>
          </w:p>
        </w:tc>
        <w:tc>
          <w:tcPr>
            <w:tcW w:w="4178" w:type="dxa"/>
          </w:tcPr>
          <w:p w:rsidR="00C32F9B" w:rsidRPr="00074F24" w:rsidRDefault="00C32F9B" w:rsidP="006D64A5">
            <w:pPr>
              <w:pStyle w:val="af1"/>
              <w:suppressAutoHyphens/>
              <w:rPr>
                <w:rFonts w:ascii="Verdana" w:hAnsi="Verdana"/>
                <w:b/>
                <w:bCs/>
                <w:sz w:val="16"/>
                <w:szCs w:val="16"/>
              </w:rPr>
            </w:pPr>
          </w:p>
        </w:tc>
      </w:tr>
      <w:tr w:rsidR="00186EFA" w:rsidRPr="00074F24" w:rsidTr="00F3675F">
        <w:tc>
          <w:tcPr>
            <w:tcW w:w="2185" w:type="dxa"/>
          </w:tcPr>
          <w:p w:rsidR="00186EFA" w:rsidRPr="00074F24" w:rsidRDefault="00186EFA" w:rsidP="006D64A5">
            <w:pPr>
              <w:pStyle w:val="af1"/>
              <w:suppressAutoHyphens/>
              <w:rPr>
                <w:rFonts w:ascii="Verdana" w:hAnsi="Verdana"/>
                <w:b/>
                <w:bCs/>
                <w:sz w:val="16"/>
                <w:szCs w:val="16"/>
              </w:rPr>
            </w:pPr>
            <w:r>
              <w:rPr>
                <w:rFonts w:ascii="Verdana" w:hAnsi="Verdana"/>
                <w:b/>
                <w:bCs/>
                <w:sz w:val="16"/>
                <w:szCs w:val="16"/>
              </w:rPr>
              <w:t>Личный кабинет клиента</w:t>
            </w:r>
          </w:p>
        </w:tc>
        <w:tc>
          <w:tcPr>
            <w:tcW w:w="4200" w:type="dxa"/>
          </w:tcPr>
          <w:p w:rsidR="00186EFA" w:rsidRPr="00186EFA" w:rsidRDefault="00186EFA" w:rsidP="00597BE1">
            <w:pPr>
              <w:widowControl/>
              <w:jc w:val="both"/>
              <w:outlineLvl w:val="1"/>
              <w:rPr>
                <w:rFonts w:ascii="Verdana" w:hAnsi="Verdana"/>
                <w:b/>
                <w:sz w:val="16"/>
                <w:szCs w:val="16"/>
                <w:lang w:val="en-US"/>
              </w:rPr>
            </w:pPr>
            <w:r>
              <w:rPr>
                <w:rFonts w:ascii="Verdana" w:hAnsi="Verdana"/>
                <w:b/>
                <w:sz w:val="16"/>
                <w:szCs w:val="16"/>
                <w:lang w:val="en-US"/>
              </w:rPr>
              <w:t>lkk.lesk.ru</w:t>
            </w:r>
          </w:p>
        </w:tc>
        <w:tc>
          <w:tcPr>
            <w:tcW w:w="4178" w:type="dxa"/>
          </w:tcPr>
          <w:p w:rsidR="00186EFA" w:rsidRPr="00074F24" w:rsidRDefault="00186EFA" w:rsidP="006D64A5">
            <w:pPr>
              <w:pStyle w:val="af1"/>
              <w:suppressAutoHyphens/>
              <w:rPr>
                <w:rFonts w:ascii="Verdana" w:hAnsi="Verdana"/>
                <w:b/>
                <w:bCs/>
                <w:sz w:val="16"/>
                <w:szCs w:val="16"/>
              </w:rPr>
            </w:pPr>
          </w:p>
        </w:tc>
      </w:tr>
      <w:tr w:rsidR="00186EFA" w:rsidRPr="00074F24" w:rsidTr="00F3675F">
        <w:tc>
          <w:tcPr>
            <w:tcW w:w="2185" w:type="dxa"/>
          </w:tcPr>
          <w:p w:rsidR="00186EFA" w:rsidRPr="00186EFA" w:rsidRDefault="00186EFA" w:rsidP="00186EFA">
            <w:pPr>
              <w:pStyle w:val="af1"/>
              <w:suppressAutoHyphens/>
              <w:rPr>
                <w:rFonts w:ascii="Verdana" w:hAnsi="Verdana"/>
                <w:b/>
                <w:bCs/>
                <w:sz w:val="16"/>
                <w:szCs w:val="16"/>
              </w:rPr>
            </w:pPr>
            <w:r w:rsidRPr="00186EFA">
              <w:rPr>
                <w:rFonts w:ascii="Verdana" w:hAnsi="Verdana"/>
                <w:b/>
                <w:bCs/>
                <w:sz w:val="16"/>
                <w:szCs w:val="16"/>
              </w:rPr>
              <w:t>Сайт</w:t>
            </w:r>
          </w:p>
        </w:tc>
        <w:tc>
          <w:tcPr>
            <w:tcW w:w="4200" w:type="dxa"/>
          </w:tcPr>
          <w:p w:rsidR="00186EFA" w:rsidRPr="00186EFA" w:rsidRDefault="00226031" w:rsidP="00186EFA">
            <w:pPr>
              <w:widowControl/>
              <w:jc w:val="both"/>
              <w:outlineLvl w:val="1"/>
              <w:rPr>
                <w:rFonts w:ascii="Verdana" w:hAnsi="Verdana"/>
                <w:b/>
                <w:sz w:val="16"/>
                <w:szCs w:val="16"/>
                <w:lang w:val="en-US"/>
              </w:rPr>
            </w:pPr>
            <w:hyperlink r:id="rId12" w:history="1">
              <w:r w:rsidR="00186EFA" w:rsidRPr="00186EFA">
                <w:rPr>
                  <w:rStyle w:val="a7"/>
                  <w:rFonts w:ascii="Verdana" w:hAnsi="Verdana" w:cs="Arial"/>
                  <w:b/>
                  <w:color w:val="auto"/>
                  <w:sz w:val="16"/>
                  <w:szCs w:val="16"/>
                  <w:u w:val="none"/>
                </w:rPr>
                <w:t>www.noviten.ru</w:t>
              </w:r>
            </w:hyperlink>
          </w:p>
        </w:tc>
        <w:tc>
          <w:tcPr>
            <w:tcW w:w="4178" w:type="dxa"/>
          </w:tcPr>
          <w:p w:rsidR="00186EFA" w:rsidRPr="00074F24" w:rsidRDefault="00186EFA" w:rsidP="00186EFA">
            <w:pPr>
              <w:pStyle w:val="af1"/>
              <w:suppressAutoHyphens/>
              <w:rPr>
                <w:rFonts w:ascii="Verdana" w:hAnsi="Verdana"/>
                <w:b/>
                <w:bCs/>
                <w:sz w:val="16"/>
                <w:szCs w:val="16"/>
              </w:rPr>
            </w:pPr>
          </w:p>
        </w:tc>
      </w:tr>
      <w:tr w:rsidR="00186EFA" w:rsidRPr="00074F24" w:rsidTr="00F3675F">
        <w:tc>
          <w:tcPr>
            <w:tcW w:w="2185" w:type="dxa"/>
          </w:tcPr>
          <w:p w:rsidR="00186EFA" w:rsidRPr="00074F24" w:rsidRDefault="00186EFA" w:rsidP="00186EFA">
            <w:pPr>
              <w:pStyle w:val="af1"/>
              <w:suppressAutoHyphens/>
              <w:rPr>
                <w:rFonts w:ascii="Verdana" w:hAnsi="Verdana"/>
                <w:b/>
                <w:bCs/>
                <w:sz w:val="16"/>
                <w:szCs w:val="16"/>
              </w:rPr>
            </w:pPr>
            <w:r w:rsidRPr="00074F24">
              <w:rPr>
                <w:rFonts w:ascii="Verdana" w:hAnsi="Verdana"/>
                <w:b/>
                <w:bCs/>
                <w:sz w:val="16"/>
                <w:szCs w:val="16"/>
              </w:rPr>
              <w:t>Моб. телефон для отправки/получения SMS-сообщений</w:t>
            </w:r>
          </w:p>
        </w:tc>
        <w:tc>
          <w:tcPr>
            <w:tcW w:w="4200" w:type="dxa"/>
          </w:tcPr>
          <w:p w:rsidR="00186EFA" w:rsidRPr="00074F24" w:rsidRDefault="00186EFA" w:rsidP="00186EFA">
            <w:pPr>
              <w:widowControl/>
              <w:jc w:val="both"/>
              <w:outlineLvl w:val="1"/>
              <w:rPr>
                <w:rFonts w:ascii="Verdana" w:hAnsi="Verdana"/>
                <w:b/>
                <w:sz w:val="16"/>
                <w:szCs w:val="16"/>
              </w:rPr>
            </w:pPr>
          </w:p>
          <w:p w:rsidR="00186EFA" w:rsidRPr="00074F24" w:rsidRDefault="00186EFA" w:rsidP="00186EFA">
            <w:pPr>
              <w:widowControl/>
              <w:jc w:val="both"/>
              <w:outlineLvl w:val="1"/>
              <w:rPr>
                <w:rFonts w:ascii="Verdana" w:hAnsi="Verdana"/>
                <w:b/>
                <w:sz w:val="16"/>
                <w:szCs w:val="16"/>
              </w:rPr>
            </w:pPr>
            <w:r w:rsidRPr="00074F24">
              <w:rPr>
                <w:rFonts w:ascii="Verdana" w:hAnsi="Verdana"/>
                <w:b/>
                <w:bCs/>
                <w:sz w:val="16"/>
                <w:szCs w:val="16"/>
              </w:rPr>
              <w:t>8-800-220-000-9 / «</w:t>
            </w:r>
            <w:r w:rsidRPr="00074F24">
              <w:rPr>
                <w:rFonts w:ascii="Verdana" w:hAnsi="Verdana"/>
                <w:b/>
                <w:bCs/>
                <w:sz w:val="16"/>
                <w:szCs w:val="16"/>
                <w:lang w:val="en-US"/>
              </w:rPr>
              <w:t>LESK</w:t>
            </w:r>
            <w:r w:rsidRPr="00074F24">
              <w:rPr>
                <w:rFonts w:ascii="Verdana" w:hAnsi="Verdana"/>
                <w:b/>
                <w:bCs/>
                <w:sz w:val="16"/>
                <w:szCs w:val="16"/>
              </w:rPr>
              <w:t>»</w:t>
            </w:r>
          </w:p>
        </w:tc>
        <w:tc>
          <w:tcPr>
            <w:tcW w:w="4178" w:type="dxa"/>
          </w:tcPr>
          <w:p w:rsidR="00186EFA" w:rsidRPr="00074F24" w:rsidRDefault="00186EFA" w:rsidP="00186EFA">
            <w:pPr>
              <w:pStyle w:val="af1"/>
              <w:suppressAutoHyphens/>
              <w:rPr>
                <w:rFonts w:ascii="Verdana" w:hAnsi="Verdana"/>
                <w:b/>
                <w:bCs/>
                <w:sz w:val="16"/>
                <w:szCs w:val="16"/>
              </w:rPr>
            </w:pPr>
          </w:p>
        </w:tc>
      </w:tr>
      <w:tr w:rsidR="00186EFA" w:rsidRPr="00074F24" w:rsidTr="00F3675F">
        <w:tc>
          <w:tcPr>
            <w:tcW w:w="2185" w:type="dxa"/>
          </w:tcPr>
          <w:p w:rsidR="00186EFA" w:rsidRPr="002206B2" w:rsidRDefault="00186EFA" w:rsidP="00186EFA">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42"/>
              <w:jc w:val="both"/>
              <w:rPr>
                <w:rFonts w:ascii="Verdana" w:eastAsia="Verdana" w:hAnsi="Verdana" w:cs="Verdana"/>
                <w:b/>
                <w:sz w:val="16"/>
                <w:szCs w:val="16"/>
              </w:rPr>
            </w:pPr>
            <w:r w:rsidRPr="002206B2">
              <w:rPr>
                <w:rFonts w:ascii="Verdana" w:eastAsia="Verdana" w:hAnsi="Verdana" w:cs="Verdana"/>
                <w:b/>
                <w:sz w:val="16"/>
                <w:szCs w:val="16"/>
              </w:rPr>
              <w:t>Электронный документооборот</w:t>
            </w:r>
          </w:p>
        </w:tc>
        <w:tc>
          <w:tcPr>
            <w:tcW w:w="4200" w:type="dxa"/>
          </w:tcPr>
          <w:p w:rsidR="00186EFA" w:rsidRPr="002206B2" w:rsidRDefault="00186EFA" w:rsidP="00186EFA">
            <w:pPr>
              <w:widowControl/>
              <w:pBdr>
                <w:top w:val="nil"/>
                <w:left w:val="nil"/>
                <w:bottom w:val="nil"/>
                <w:right w:val="nil"/>
                <w:between w:val="nil"/>
              </w:pBdr>
              <w:spacing w:line="276" w:lineRule="auto"/>
              <w:ind w:right="142"/>
              <w:jc w:val="both"/>
              <w:rPr>
                <w:rFonts w:ascii="Verdana" w:eastAsia="Verdana" w:hAnsi="Verdana" w:cs="Verdana"/>
                <w:b/>
                <w:sz w:val="16"/>
                <w:szCs w:val="16"/>
              </w:rPr>
            </w:pPr>
            <w:r w:rsidRPr="002206B2">
              <w:rPr>
                <w:rFonts w:ascii="Verdana" w:eastAsia="Verdana" w:hAnsi="Verdana" w:cs="Verdana"/>
                <w:b/>
                <w:sz w:val="16"/>
                <w:szCs w:val="16"/>
              </w:rPr>
              <w:t>http://sbis.ru/edo</w:t>
            </w:r>
          </w:p>
        </w:tc>
        <w:tc>
          <w:tcPr>
            <w:tcW w:w="4178" w:type="dxa"/>
          </w:tcPr>
          <w:p w:rsidR="00186EFA" w:rsidRPr="00074F24" w:rsidRDefault="00186EFA" w:rsidP="00186EFA">
            <w:pPr>
              <w:pStyle w:val="af1"/>
              <w:suppressAutoHyphens/>
              <w:rPr>
                <w:rFonts w:ascii="Verdana" w:hAnsi="Verdana"/>
                <w:b/>
                <w:bCs/>
                <w:sz w:val="16"/>
                <w:szCs w:val="16"/>
              </w:rPr>
            </w:pPr>
          </w:p>
        </w:tc>
      </w:tr>
      <w:tr w:rsidR="00186EFA" w:rsidRPr="00074F24" w:rsidTr="00F3675F">
        <w:tc>
          <w:tcPr>
            <w:tcW w:w="2185" w:type="dxa"/>
          </w:tcPr>
          <w:p w:rsidR="00186EFA" w:rsidRPr="00186EFA" w:rsidRDefault="00186EFA" w:rsidP="00186EFA">
            <w:pPr>
              <w:pStyle w:val="af1"/>
              <w:suppressAutoHyphens/>
              <w:rPr>
                <w:rFonts w:ascii="Verdana" w:hAnsi="Verdana"/>
                <w:b/>
                <w:bCs/>
                <w:sz w:val="16"/>
                <w:szCs w:val="16"/>
              </w:rPr>
            </w:pPr>
            <w:r w:rsidRPr="00186EFA">
              <w:rPr>
                <w:rFonts w:ascii="Verdana" w:hAnsi="Verdana"/>
                <w:b/>
                <w:bCs/>
                <w:sz w:val="16"/>
                <w:szCs w:val="16"/>
              </w:rPr>
              <w:t>Е-</w:t>
            </w:r>
            <w:r w:rsidRPr="00186EFA">
              <w:rPr>
                <w:rFonts w:ascii="Verdana" w:hAnsi="Verdana"/>
                <w:b/>
                <w:bCs/>
                <w:sz w:val="16"/>
                <w:szCs w:val="16"/>
                <w:lang w:val="en-US"/>
              </w:rPr>
              <w:t>mail</w:t>
            </w:r>
          </w:p>
        </w:tc>
        <w:tc>
          <w:tcPr>
            <w:tcW w:w="4200" w:type="dxa"/>
          </w:tcPr>
          <w:p w:rsidR="00186EFA" w:rsidRPr="00186EFA" w:rsidRDefault="00226031" w:rsidP="00186EFA">
            <w:pPr>
              <w:widowControl/>
              <w:jc w:val="both"/>
              <w:outlineLvl w:val="1"/>
              <w:rPr>
                <w:rFonts w:ascii="Verdana" w:hAnsi="Verdana"/>
                <w:b/>
                <w:bCs/>
                <w:sz w:val="16"/>
                <w:szCs w:val="16"/>
              </w:rPr>
            </w:pPr>
            <w:hyperlink r:id="rId13" w:history="1">
              <w:r w:rsidR="00186EFA" w:rsidRPr="00186EFA">
                <w:rPr>
                  <w:rStyle w:val="a7"/>
                  <w:rFonts w:ascii="Verdana" w:hAnsi="Verdana"/>
                  <w:b/>
                  <w:color w:val="auto"/>
                  <w:sz w:val="16"/>
                  <w:szCs w:val="16"/>
                  <w:u w:val="none"/>
                </w:rPr>
                <w:t>info@noviten.ru</w:t>
              </w:r>
            </w:hyperlink>
          </w:p>
        </w:tc>
        <w:tc>
          <w:tcPr>
            <w:tcW w:w="4178" w:type="dxa"/>
          </w:tcPr>
          <w:p w:rsidR="00186EFA" w:rsidRPr="00074F24" w:rsidRDefault="00186EFA" w:rsidP="00186EFA">
            <w:pPr>
              <w:pStyle w:val="af1"/>
              <w:suppressAutoHyphens/>
              <w:rPr>
                <w:rFonts w:ascii="Verdana" w:hAnsi="Verdana"/>
                <w:b/>
                <w:bCs/>
                <w:sz w:val="16"/>
                <w:szCs w:val="16"/>
              </w:rPr>
            </w:pPr>
          </w:p>
        </w:tc>
      </w:tr>
    </w:tbl>
    <w:p w:rsidR="00C32F9B" w:rsidRPr="00074F24" w:rsidRDefault="00C32F9B" w:rsidP="00AE477F">
      <w:pPr>
        <w:pStyle w:val="af1"/>
        <w:suppressAutoHyphens/>
        <w:rPr>
          <w:rFonts w:ascii="Verdana" w:hAnsi="Verdana"/>
          <w:sz w:val="16"/>
          <w:szCs w:val="16"/>
        </w:rPr>
      </w:pPr>
    </w:p>
    <w:p w:rsidR="00C32F9B" w:rsidRPr="00186EFA" w:rsidRDefault="00C32F9B" w:rsidP="009A214E">
      <w:pPr>
        <w:pStyle w:val="af1"/>
        <w:suppressAutoHyphens/>
        <w:rPr>
          <w:rFonts w:ascii="Verdana" w:hAnsi="Verdana"/>
          <w:b/>
          <w:bCs/>
          <w:sz w:val="16"/>
          <w:szCs w:val="16"/>
        </w:rPr>
      </w:pPr>
      <w:r w:rsidRPr="00186EFA">
        <w:rPr>
          <w:rFonts w:ascii="Verdana" w:hAnsi="Verdana"/>
          <w:b/>
          <w:bCs/>
          <w:sz w:val="16"/>
          <w:szCs w:val="16"/>
        </w:rPr>
        <w:t>Телефон ЕДДС  __________</w:t>
      </w:r>
      <w:bookmarkStart w:id="2" w:name="_GoBack"/>
      <w:bookmarkEnd w:id="2"/>
      <w:r w:rsidRPr="00186EFA">
        <w:rPr>
          <w:rFonts w:ascii="Verdana" w:hAnsi="Verdana"/>
          <w:b/>
          <w:bCs/>
          <w:sz w:val="16"/>
          <w:szCs w:val="16"/>
        </w:rPr>
        <w:t>__________</w:t>
      </w:r>
    </w:p>
    <w:p w:rsidR="00C32F9B" w:rsidRPr="00074F24" w:rsidRDefault="00C32F9B" w:rsidP="00EB2773">
      <w:pPr>
        <w:pStyle w:val="af1"/>
        <w:suppressAutoHyphens/>
        <w:jc w:val="center"/>
        <w:rPr>
          <w:rFonts w:ascii="Verdana" w:hAnsi="Verdana"/>
          <w:b/>
          <w:bCs/>
          <w:sz w:val="16"/>
          <w:szCs w:val="16"/>
          <w:lang w:val="en-US"/>
        </w:rPr>
      </w:pPr>
      <w:r w:rsidRPr="00074F24">
        <w:rPr>
          <w:rFonts w:ascii="Verdana" w:hAnsi="Verdana"/>
          <w:b/>
          <w:bCs/>
          <w:sz w:val="16"/>
          <w:szCs w:val="16"/>
        </w:rPr>
        <w:t>ПОДПИСИ СТОРОН</w:t>
      </w:r>
    </w:p>
    <w:p w:rsidR="00EB2773" w:rsidRPr="00957079" w:rsidRDefault="00EB2773" w:rsidP="00EB2773">
      <w:pPr>
        <w:pStyle w:val="af1"/>
        <w:suppressAutoHyphens/>
        <w:jc w:val="center"/>
        <w:rPr>
          <w:rFonts w:ascii="Verdana" w:hAnsi="Verdana"/>
          <w:b/>
          <w:bCs/>
          <w:sz w:val="10"/>
          <w:szCs w:val="10"/>
          <w:lang w:val="en-US"/>
        </w:rPr>
      </w:pPr>
    </w:p>
    <w:tbl>
      <w:tblPr>
        <w:tblpPr w:leftFromText="180" w:rightFromText="180" w:vertAnchor="text" w:horzAnchor="margin" w:tblpY="42"/>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5245"/>
      </w:tblGrid>
      <w:tr w:rsidR="00EB2773" w:rsidRPr="00074F24" w:rsidTr="00F710CA">
        <w:trPr>
          <w:trHeight w:val="1402"/>
        </w:trPr>
        <w:tc>
          <w:tcPr>
            <w:tcW w:w="5353" w:type="dxa"/>
          </w:tcPr>
          <w:p w:rsidR="00EB2773" w:rsidRPr="00074F24" w:rsidRDefault="00EB2773" w:rsidP="00EB2773">
            <w:pPr>
              <w:pStyle w:val="6"/>
              <w:suppressAutoHyphens/>
              <w:jc w:val="both"/>
              <w:rPr>
                <w:rFonts w:ascii="Verdana" w:hAnsi="Verdana"/>
                <w:sz w:val="16"/>
                <w:szCs w:val="16"/>
              </w:rPr>
            </w:pPr>
          </w:p>
          <w:p w:rsidR="00EB2773" w:rsidRPr="00074F24" w:rsidRDefault="00EB2773" w:rsidP="00EB2773">
            <w:pPr>
              <w:pStyle w:val="6"/>
              <w:suppressAutoHyphens/>
              <w:jc w:val="both"/>
              <w:rPr>
                <w:rFonts w:ascii="Verdana" w:hAnsi="Verdana"/>
                <w:sz w:val="16"/>
                <w:szCs w:val="16"/>
              </w:rPr>
            </w:pPr>
            <w:r w:rsidRPr="00074F24">
              <w:rPr>
                <w:rFonts w:ascii="Verdana" w:hAnsi="Verdana"/>
                <w:sz w:val="16"/>
                <w:szCs w:val="16"/>
              </w:rPr>
              <w:t xml:space="preserve">ГАРАНТИРУЮЩИЙ ПОСТАВЩИК                                        </w:t>
            </w:r>
          </w:p>
          <w:p w:rsidR="00EB2773" w:rsidRPr="00074F24" w:rsidRDefault="00EB2773" w:rsidP="00EB2773">
            <w:pPr>
              <w:tabs>
                <w:tab w:val="left" w:pos="1832"/>
              </w:tabs>
              <w:suppressAutoHyphens/>
              <w:jc w:val="both"/>
              <w:rPr>
                <w:rFonts w:ascii="Verdana" w:hAnsi="Verdana"/>
                <w:sz w:val="16"/>
                <w:szCs w:val="16"/>
              </w:rPr>
            </w:pPr>
          </w:p>
          <w:p w:rsidR="00EB2773" w:rsidRPr="00074F24" w:rsidRDefault="00EB2773" w:rsidP="00EB2773">
            <w:pPr>
              <w:suppressAutoHyphens/>
              <w:jc w:val="both"/>
              <w:rPr>
                <w:rFonts w:ascii="Verdana" w:hAnsi="Verdana"/>
                <w:sz w:val="16"/>
                <w:szCs w:val="16"/>
              </w:rPr>
            </w:pPr>
            <w:r w:rsidRPr="00074F24">
              <w:rPr>
                <w:rFonts w:ascii="Verdana" w:hAnsi="Verdana"/>
                <w:sz w:val="16"/>
                <w:szCs w:val="16"/>
              </w:rPr>
              <w:t>_________________ (____________________________)</w:t>
            </w:r>
          </w:p>
          <w:p w:rsidR="00EB2773" w:rsidRPr="00091E36" w:rsidRDefault="00EB2773" w:rsidP="00091E36">
            <w:pPr>
              <w:suppressAutoHyphens/>
              <w:jc w:val="both"/>
              <w:rPr>
                <w:rFonts w:ascii="Verdana" w:hAnsi="Verdana"/>
                <w:sz w:val="18"/>
                <w:szCs w:val="18"/>
                <w:vertAlign w:val="superscript"/>
              </w:rPr>
            </w:pPr>
            <w:r w:rsidRPr="00074F24">
              <w:rPr>
                <w:rFonts w:ascii="Verdana" w:hAnsi="Verdana"/>
                <w:sz w:val="16"/>
                <w:szCs w:val="16"/>
              </w:rPr>
              <w:t xml:space="preserve"> </w:t>
            </w:r>
            <w:r w:rsidRPr="00091E36">
              <w:rPr>
                <w:rFonts w:ascii="Verdana" w:hAnsi="Verdana"/>
                <w:sz w:val="18"/>
                <w:szCs w:val="18"/>
                <w:vertAlign w:val="superscript"/>
              </w:rPr>
              <w:t xml:space="preserve">м.п.      Подпись                            </w:t>
            </w:r>
            <w:r w:rsidR="00091E36">
              <w:rPr>
                <w:rFonts w:ascii="Verdana" w:hAnsi="Verdana"/>
                <w:sz w:val="18"/>
                <w:szCs w:val="18"/>
                <w:vertAlign w:val="superscript"/>
              </w:rPr>
              <w:t xml:space="preserve">                 </w:t>
            </w:r>
            <w:r w:rsidRPr="00091E36">
              <w:rPr>
                <w:rFonts w:ascii="Verdana" w:hAnsi="Verdana"/>
                <w:sz w:val="18"/>
                <w:szCs w:val="18"/>
                <w:vertAlign w:val="superscript"/>
              </w:rPr>
              <w:t xml:space="preserve"> Ф.И.О.</w:t>
            </w:r>
          </w:p>
        </w:tc>
        <w:tc>
          <w:tcPr>
            <w:tcW w:w="5245" w:type="dxa"/>
          </w:tcPr>
          <w:p w:rsidR="00EB2773" w:rsidRPr="00074F24" w:rsidRDefault="00EB2773" w:rsidP="00EB2773">
            <w:pPr>
              <w:pStyle w:val="6"/>
              <w:suppressAutoHyphens/>
              <w:jc w:val="both"/>
              <w:rPr>
                <w:rFonts w:ascii="Verdana" w:hAnsi="Verdana"/>
                <w:sz w:val="16"/>
                <w:szCs w:val="16"/>
              </w:rPr>
            </w:pPr>
          </w:p>
          <w:p w:rsidR="00EB2773" w:rsidRPr="00074F24" w:rsidRDefault="00EB2773" w:rsidP="00EB2773">
            <w:pPr>
              <w:pStyle w:val="6"/>
              <w:suppressAutoHyphens/>
              <w:jc w:val="both"/>
              <w:rPr>
                <w:rFonts w:ascii="Verdana" w:hAnsi="Verdana"/>
                <w:sz w:val="16"/>
                <w:szCs w:val="16"/>
              </w:rPr>
            </w:pPr>
            <w:r w:rsidRPr="00074F24">
              <w:rPr>
                <w:rFonts w:ascii="Verdana" w:hAnsi="Verdana"/>
                <w:sz w:val="16"/>
                <w:szCs w:val="16"/>
              </w:rPr>
              <w:t>ПОТРЕБИТЕЛЬ</w:t>
            </w:r>
          </w:p>
          <w:p w:rsidR="00EB2773" w:rsidRPr="00074F24" w:rsidRDefault="00EB2773" w:rsidP="00EB2773">
            <w:pPr>
              <w:suppressAutoHyphens/>
              <w:jc w:val="both"/>
              <w:rPr>
                <w:rFonts w:ascii="Verdana" w:hAnsi="Verdana"/>
                <w:sz w:val="16"/>
                <w:szCs w:val="16"/>
              </w:rPr>
            </w:pPr>
          </w:p>
          <w:p w:rsidR="00EB2773" w:rsidRPr="00074F24" w:rsidRDefault="00EB2773" w:rsidP="00EB2773">
            <w:pPr>
              <w:suppressAutoHyphens/>
              <w:jc w:val="both"/>
              <w:rPr>
                <w:rFonts w:ascii="Verdana" w:hAnsi="Verdana"/>
                <w:sz w:val="16"/>
                <w:szCs w:val="16"/>
              </w:rPr>
            </w:pPr>
            <w:r w:rsidRPr="00074F24">
              <w:rPr>
                <w:rFonts w:ascii="Verdana" w:hAnsi="Verdana"/>
                <w:sz w:val="16"/>
                <w:szCs w:val="16"/>
              </w:rPr>
              <w:t>_________________ (___________________________)</w:t>
            </w:r>
          </w:p>
          <w:p w:rsidR="00EB2773" w:rsidRPr="00091E36" w:rsidRDefault="00EB2773" w:rsidP="00EB2773">
            <w:pPr>
              <w:suppressAutoHyphens/>
              <w:jc w:val="both"/>
              <w:rPr>
                <w:rFonts w:ascii="Verdana" w:hAnsi="Verdana"/>
                <w:sz w:val="18"/>
                <w:szCs w:val="18"/>
                <w:vertAlign w:val="superscript"/>
              </w:rPr>
            </w:pPr>
            <w:r w:rsidRPr="00091E36">
              <w:rPr>
                <w:rFonts w:ascii="Verdana" w:hAnsi="Verdana"/>
                <w:sz w:val="18"/>
                <w:szCs w:val="18"/>
                <w:vertAlign w:val="superscript"/>
              </w:rPr>
              <w:t xml:space="preserve">м.п.        Подпись                         </w:t>
            </w:r>
            <w:r w:rsidR="00091E36">
              <w:rPr>
                <w:rFonts w:ascii="Verdana" w:hAnsi="Verdana"/>
                <w:sz w:val="18"/>
                <w:szCs w:val="18"/>
                <w:vertAlign w:val="superscript"/>
              </w:rPr>
              <w:t xml:space="preserve">               </w:t>
            </w:r>
            <w:r w:rsidRPr="00091E36">
              <w:rPr>
                <w:rFonts w:ascii="Verdana" w:hAnsi="Verdana"/>
                <w:sz w:val="18"/>
                <w:szCs w:val="18"/>
                <w:vertAlign w:val="superscript"/>
              </w:rPr>
              <w:t xml:space="preserve">      Ф.И.О.</w:t>
            </w:r>
          </w:p>
          <w:p w:rsidR="00EB2773" w:rsidRPr="00074F24" w:rsidRDefault="00EB2773" w:rsidP="00EB2773">
            <w:pPr>
              <w:suppressAutoHyphens/>
              <w:jc w:val="both"/>
              <w:rPr>
                <w:rFonts w:ascii="Verdana" w:hAnsi="Verdana"/>
                <w:sz w:val="16"/>
                <w:szCs w:val="16"/>
              </w:rPr>
            </w:pPr>
          </w:p>
        </w:tc>
      </w:tr>
    </w:tbl>
    <w:p w:rsidR="002E55C6" w:rsidRDefault="002E55C6" w:rsidP="00BD35E8">
      <w:pPr>
        <w:shd w:val="clear" w:color="auto" w:fill="FFFFFF"/>
        <w:ind w:right="1843"/>
        <w:rPr>
          <w:b/>
          <w:bCs/>
          <w:spacing w:val="8"/>
        </w:rPr>
      </w:pPr>
    </w:p>
    <w:sectPr w:rsidR="002E55C6" w:rsidSect="00F710CA">
      <w:footerReference w:type="default" r:id="rId14"/>
      <w:type w:val="continuous"/>
      <w:pgSz w:w="11909" w:h="16834"/>
      <w:pgMar w:top="426" w:right="285" w:bottom="0" w:left="993" w:header="295" w:footer="352" w:gutter="0"/>
      <w:cols w:space="6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031" w:rsidRDefault="00226031">
      <w:r>
        <w:separator/>
      </w:r>
    </w:p>
  </w:endnote>
  <w:endnote w:type="continuationSeparator" w:id="0">
    <w:p w:rsidR="00226031" w:rsidRDefault="00226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031" w:rsidRDefault="00186EFA" w:rsidP="00186EFA">
    <w:pPr>
      <w:pStyle w:val="a3"/>
      <w:tabs>
        <w:tab w:val="clear" w:pos="9355"/>
        <w:tab w:val="left" w:pos="308"/>
        <w:tab w:val="center" w:pos="5245"/>
        <w:tab w:val="left" w:pos="7434"/>
        <w:tab w:val="left" w:pos="8859"/>
      </w:tabs>
    </w:pPr>
    <w:r>
      <w:rPr>
        <w:noProof/>
      </w:rPr>
      <w:drawing>
        <wp:anchor distT="0" distB="0" distL="114300" distR="114300" simplePos="0" relativeHeight="251667456" behindDoc="1" locked="0" layoutInCell="1" allowOverlap="1" wp14:anchorId="47F7FDAE" wp14:editId="0FCBCDE3">
          <wp:simplePos x="0" y="0"/>
          <wp:positionH relativeFrom="column">
            <wp:posOffset>5375275</wp:posOffset>
          </wp:positionH>
          <wp:positionV relativeFrom="paragraph">
            <wp:posOffset>42186</wp:posOffset>
          </wp:positionV>
          <wp:extent cx="1122045" cy="182880"/>
          <wp:effectExtent l="0" t="0" r="0" b="0"/>
          <wp:wrapNone/>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2045" cy="182880"/>
                  </a:xfrm>
                  <a:prstGeom prst="rect">
                    <a:avLst/>
                  </a:prstGeom>
                  <a:noFill/>
                </pic:spPr>
              </pic:pic>
            </a:graphicData>
          </a:graphic>
        </wp:anchor>
      </w:drawing>
    </w:r>
    <w:r w:rsidR="00044031">
      <w:rPr>
        <w:noProof/>
      </w:rPr>
      <w:drawing>
        <wp:anchor distT="0" distB="0" distL="114300" distR="114300" simplePos="0" relativeHeight="251657216" behindDoc="1" locked="0" layoutInCell="1" allowOverlap="1" wp14:anchorId="7463B3AD" wp14:editId="2FF0E7C3">
          <wp:simplePos x="0" y="0"/>
          <wp:positionH relativeFrom="column">
            <wp:posOffset>-635</wp:posOffset>
          </wp:positionH>
          <wp:positionV relativeFrom="paragraph">
            <wp:posOffset>-24489</wp:posOffset>
          </wp:positionV>
          <wp:extent cx="2268220" cy="298450"/>
          <wp:effectExtent l="0" t="0" r="0" b="0"/>
          <wp:wrapNone/>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68220" cy="298450"/>
                  </a:xfrm>
                  <a:prstGeom prst="rect">
                    <a:avLst/>
                  </a:prstGeom>
                  <a:noFill/>
                </pic:spPr>
              </pic:pic>
            </a:graphicData>
          </a:graphic>
        </wp:anchor>
      </w:drawing>
    </w:r>
    <w:r w:rsidR="00044031">
      <w:tab/>
    </w:r>
    <w:r w:rsidR="00044031">
      <w:tab/>
    </w:r>
    <w:r w:rsidR="00044031">
      <w:tab/>
    </w:r>
    <w:sdt>
      <w:sdtPr>
        <w:id w:val="1321849009"/>
        <w:docPartObj>
          <w:docPartGallery w:val="Page Numbers (Bottom of Page)"/>
          <w:docPartUnique/>
        </w:docPartObj>
      </w:sdtPr>
      <w:sdtEndPr/>
      <w:sdtContent>
        <w:r w:rsidR="00044031">
          <w:fldChar w:fldCharType="begin"/>
        </w:r>
        <w:r w:rsidR="00044031">
          <w:instrText>PAGE   \* MERGEFORMAT</w:instrText>
        </w:r>
        <w:r w:rsidR="00044031">
          <w:fldChar w:fldCharType="separate"/>
        </w:r>
        <w:r w:rsidR="0091290B">
          <w:rPr>
            <w:noProof/>
          </w:rPr>
          <w:t>9</w:t>
        </w:r>
        <w:r w:rsidR="00044031">
          <w:fldChar w:fldCharType="end"/>
        </w:r>
      </w:sdtContent>
    </w:sdt>
    <w:r w:rsidR="00044031">
      <w:tab/>
    </w:r>
    <w:r>
      <w:tab/>
    </w:r>
  </w:p>
  <w:p w:rsidR="002E55C6" w:rsidRDefault="00186EFA" w:rsidP="00186EFA">
    <w:pPr>
      <w:tabs>
        <w:tab w:val="left" w:pos="1805"/>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031" w:rsidRDefault="00226031">
      <w:r>
        <w:separator/>
      </w:r>
    </w:p>
  </w:footnote>
  <w:footnote w:type="continuationSeparator" w:id="0">
    <w:p w:rsidR="00226031" w:rsidRDefault="0022603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3201B"/>
    <w:multiLevelType w:val="multilevel"/>
    <w:tmpl w:val="C7BCF456"/>
    <w:lvl w:ilvl="0">
      <w:start w:val="5"/>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 w15:restartNumberingAfterBreak="0">
    <w:nsid w:val="070170DA"/>
    <w:multiLevelType w:val="hybridMultilevel"/>
    <w:tmpl w:val="757CA7F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E857F3"/>
    <w:multiLevelType w:val="multilevel"/>
    <w:tmpl w:val="854AE51C"/>
    <w:lvl w:ilvl="0">
      <w:start w:val="2"/>
      <w:numFmt w:val="decimal"/>
      <w:lvlText w:val="%1."/>
      <w:lvlJc w:val="right"/>
      <w:pPr>
        <w:ind w:left="495" w:hanging="495"/>
      </w:pPr>
    </w:lvl>
    <w:lvl w:ilvl="1">
      <w:start w:val="2"/>
      <w:numFmt w:val="decimal"/>
      <w:lvlText w:val="%1.%2."/>
      <w:lvlJc w:val="right"/>
      <w:pPr>
        <w:ind w:left="516" w:hanging="720"/>
      </w:pPr>
    </w:lvl>
    <w:lvl w:ilvl="2">
      <w:start w:val="1"/>
      <w:numFmt w:val="decimal"/>
      <w:lvlText w:val="%1.%2.%3."/>
      <w:lvlJc w:val="right"/>
      <w:pPr>
        <w:ind w:left="312" w:hanging="720"/>
      </w:pPr>
    </w:lvl>
    <w:lvl w:ilvl="3">
      <w:start w:val="1"/>
      <w:numFmt w:val="decimal"/>
      <w:lvlText w:val="%1.%2.%3.%4."/>
      <w:lvlJc w:val="right"/>
      <w:pPr>
        <w:ind w:left="468" w:hanging="1080"/>
      </w:pPr>
    </w:lvl>
    <w:lvl w:ilvl="4">
      <w:start w:val="1"/>
      <w:numFmt w:val="decimal"/>
      <w:lvlText w:val="%1.%2.%3.%4.%5."/>
      <w:lvlJc w:val="right"/>
      <w:pPr>
        <w:ind w:left="264" w:hanging="1080"/>
      </w:pPr>
    </w:lvl>
    <w:lvl w:ilvl="5">
      <w:start w:val="1"/>
      <w:numFmt w:val="decimal"/>
      <w:lvlText w:val="%1.%2.%3.%4.%5.%6."/>
      <w:lvlJc w:val="right"/>
      <w:pPr>
        <w:ind w:left="420" w:hanging="1440"/>
      </w:pPr>
    </w:lvl>
    <w:lvl w:ilvl="6">
      <w:start w:val="1"/>
      <w:numFmt w:val="decimal"/>
      <w:lvlText w:val="%1.%2.%3.%4.%5.%6.%7."/>
      <w:lvlJc w:val="right"/>
      <w:pPr>
        <w:ind w:left="216" w:hanging="1440"/>
      </w:pPr>
    </w:lvl>
    <w:lvl w:ilvl="7">
      <w:start w:val="1"/>
      <w:numFmt w:val="decimal"/>
      <w:lvlText w:val="%1.%2.%3.%4.%5.%6.%7.%8."/>
      <w:lvlJc w:val="right"/>
      <w:pPr>
        <w:ind w:left="372" w:hanging="1800"/>
      </w:pPr>
    </w:lvl>
    <w:lvl w:ilvl="8">
      <w:start w:val="1"/>
      <w:numFmt w:val="decimal"/>
      <w:lvlText w:val="%1.%2.%3.%4.%5.%6.%7.%8.%9."/>
      <w:lvlJc w:val="right"/>
      <w:pPr>
        <w:ind w:left="168" w:hanging="1800"/>
      </w:pPr>
    </w:lvl>
  </w:abstractNum>
  <w:abstractNum w:abstractNumId="3" w15:restartNumberingAfterBreak="0">
    <w:nsid w:val="10D91723"/>
    <w:multiLevelType w:val="multilevel"/>
    <w:tmpl w:val="E6F612A0"/>
    <w:lvl w:ilvl="0">
      <w:start w:val="3"/>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 w15:restartNumberingAfterBreak="0">
    <w:nsid w:val="149962F8"/>
    <w:multiLevelType w:val="hybridMultilevel"/>
    <w:tmpl w:val="381CFA48"/>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1DD059B6"/>
    <w:multiLevelType w:val="hybridMultilevel"/>
    <w:tmpl w:val="AAFAC5AA"/>
    <w:lvl w:ilvl="0" w:tplc="AF246AEC">
      <w:start w:val="1"/>
      <w:numFmt w:val="bullet"/>
      <w:lvlText w:val=""/>
      <w:lvlJc w:val="left"/>
      <w:pPr>
        <w:ind w:left="720" w:hanging="360"/>
      </w:pPr>
      <w:rPr>
        <w:rFonts w:ascii="Wingdings" w:hAnsi="Wingdings" w:cs="Wingdings"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28A37D4"/>
    <w:multiLevelType w:val="multilevel"/>
    <w:tmpl w:val="E3E20D7E"/>
    <w:lvl w:ilvl="0">
      <w:start w:val="3"/>
      <w:numFmt w:val="decimal"/>
      <w:lvlText w:val="%1."/>
      <w:lvlJc w:val="left"/>
      <w:pPr>
        <w:tabs>
          <w:tab w:val="num" w:pos="510"/>
        </w:tabs>
        <w:ind w:left="510" w:hanging="510"/>
      </w:pPr>
      <w:rPr>
        <w:rFonts w:cs="Times New Roman" w:hint="default"/>
      </w:rPr>
    </w:lvl>
    <w:lvl w:ilvl="1">
      <w:start w:val="1"/>
      <w:numFmt w:val="decimal"/>
      <w:lvlText w:val="%1.%2."/>
      <w:lvlJc w:val="left"/>
      <w:pPr>
        <w:tabs>
          <w:tab w:val="num" w:pos="510"/>
        </w:tabs>
        <w:ind w:left="510" w:hanging="510"/>
      </w:pPr>
      <w:rPr>
        <w:rFonts w:cs="Times New Roman" w:hint="default"/>
      </w:rPr>
    </w:lvl>
    <w:lvl w:ilvl="2">
      <w:start w:val="4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7" w15:restartNumberingAfterBreak="0">
    <w:nsid w:val="24F91018"/>
    <w:multiLevelType w:val="hybridMultilevel"/>
    <w:tmpl w:val="384293E4"/>
    <w:lvl w:ilvl="0" w:tplc="AF246AEC">
      <w:start w:val="1"/>
      <w:numFmt w:val="bullet"/>
      <w:lvlText w:val=""/>
      <w:lvlJc w:val="left"/>
      <w:pPr>
        <w:ind w:left="720" w:hanging="360"/>
      </w:pPr>
      <w:rPr>
        <w:rFonts w:ascii="Wingdings" w:hAnsi="Wingdings" w:cs="Wingdings"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03A6356"/>
    <w:multiLevelType w:val="multilevel"/>
    <w:tmpl w:val="E6F612A0"/>
    <w:lvl w:ilvl="0">
      <w:start w:val="3"/>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9" w15:restartNumberingAfterBreak="0">
    <w:nsid w:val="3994239B"/>
    <w:multiLevelType w:val="hybridMultilevel"/>
    <w:tmpl w:val="6A2E066C"/>
    <w:lvl w:ilvl="0" w:tplc="AF246AEC">
      <w:start w:val="1"/>
      <w:numFmt w:val="bullet"/>
      <w:lvlText w:val=""/>
      <w:lvlJc w:val="left"/>
      <w:pPr>
        <w:ind w:left="720" w:hanging="360"/>
      </w:pPr>
      <w:rPr>
        <w:rFonts w:ascii="Wingdings" w:hAnsi="Wingdings" w:cs="Wingdings"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0D57A4D"/>
    <w:multiLevelType w:val="multilevel"/>
    <w:tmpl w:val="E6F612A0"/>
    <w:lvl w:ilvl="0">
      <w:start w:val="3"/>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1" w15:restartNumberingAfterBreak="0">
    <w:nsid w:val="484D0668"/>
    <w:multiLevelType w:val="hybridMultilevel"/>
    <w:tmpl w:val="D5EC46FE"/>
    <w:lvl w:ilvl="0" w:tplc="AF246AEC">
      <w:start w:val="1"/>
      <w:numFmt w:val="bullet"/>
      <w:lvlText w:val=""/>
      <w:lvlJc w:val="left"/>
      <w:pPr>
        <w:ind w:left="1260" w:hanging="360"/>
      </w:pPr>
      <w:rPr>
        <w:rFonts w:ascii="Wingdings" w:hAnsi="Wingdings" w:cs="Wingdings" w:hint="default"/>
        <w:sz w:val="16"/>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15:restartNumberingAfterBreak="0">
    <w:nsid w:val="4B0547F0"/>
    <w:multiLevelType w:val="hybridMultilevel"/>
    <w:tmpl w:val="25C2FBBA"/>
    <w:lvl w:ilvl="0" w:tplc="56A091AC">
      <w:start w:val="1"/>
      <w:numFmt w:val="bullet"/>
      <w:lvlText w:val=""/>
      <w:lvlJc w:val="left"/>
      <w:pPr>
        <w:tabs>
          <w:tab w:val="num" w:pos="802"/>
        </w:tabs>
        <w:ind w:left="802" w:hanging="360"/>
      </w:pPr>
      <w:rPr>
        <w:rFonts w:ascii="Symbol" w:hAnsi="Symbol" w:hint="default"/>
      </w:rPr>
    </w:lvl>
    <w:lvl w:ilvl="1" w:tplc="04190003">
      <w:start w:val="1"/>
      <w:numFmt w:val="bullet"/>
      <w:lvlText w:val="o"/>
      <w:lvlJc w:val="left"/>
      <w:pPr>
        <w:tabs>
          <w:tab w:val="num" w:pos="1522"/>
        </w:tabs>
        <w:ind w:left="1522" w:hanging="360"/>
      </w:pPr>
      <w:rPr>
        <w:rFonts w:ascii="Courier New" w:hAnsi="Courier New" w:hint="default"/>
      </w:rPr>
    </w:lvl>
    <w:lvl w:ilvl="2" w:tplc="04190005">
      <w:start w:val="1"/>
      <w:numFmt w:val="bullet"/>
      <w:lvlText w:val=""/>
      <w:lvlJc w:val="left"/>
      <w:pPr>
        <w:tabs>
          <w:tab w:val="num" w:pos="2242"/>
        </w:tabs>
        <w:ind w:left="2242" w:hanging="360"/>
      </w:pPr>
      <w:rPr>
        <w:rFonts w:ascii="Wingdings" w:hAnsi="Wingdings" w:hint="default"/>
      </w:rPr>
    </w:lvl>
    <w:lvl w:ilvl="3" w:tplc="04190001">
      <w:start w:val="1"/>
      <w:numFmt w:val="bullet"/>
      <w:lvlText w:val=""/>
      <w:lvlJc w:val="left"/>
      <w:pPr>
        <w:tabs>
          <w:tab w:val="num" w:pos="2962"/>
        </w:tabs>
        <w:ind w:left="2962" w:hanging="360"/>
      </w:pPr>
      <w:rPr>
        <w:rFonts w:ascii="Symbol" w:hAnsi="Symbol" w:hint="default"/>
      </w:rPr>
    </w:lvl>
    <w:lvl w:ilvl="4" w:tplc="04190003">
      <w:start w:val="1"/>
      <w:numFmt w:val="bullet"/>
      <w:lvlText w:val="o"/>
      <w:lvlJc w:val="left"/>
      <w:pPr>
        <w:tabs>
          <w:tab w:val="num" w:pos="3682"/>
        </w:tabs>
        <w:ind w:left="3682" w:hanging="360"/>
      </w:pPr>
      <w:rPr>
        <w:rFonts w:ascii="Courier New" w:hAnsi="Courier New" w:hint="default"/>
      </w:rPr>
    </w:lvl>
    <w:lvl w:ilvl="5" w:tplc="04190005">
      <w:start w:val="1"/>
      <w:numFmt w:val="bullet"/>
      <w:lvlText w:val=""/>
      <w:lvlJc w:val="left"/>
      <w:pPr>
        <w:tabs>
          <w:tab w:val="num" w:pos="4402"/>
        </w:tabs>
        <w:ind w:left="4402" w:hanging="360"/>
      </w:pPr>
      <w:rPr>
        <w:rFonts w:ascii="Wingdings" w:hAnsi="Wingdings" w:hint="default"/>
      </w:rPr>
    </w:lvl>
    <w:lvl w:ilvl="6" w:tplc="04190001">
      <w:start w:val="1"/>
      <w:numFmt w:val="bullet"/>
      <w:lvlText w:val=""/>
      <w:lvlJc w:val="left"/>
      <w:pPr>
        <w:tabs>
          <w:tab w:val="num" w:pos="5122"/>
        </w:tabs>
        <w:ind w:left="5122" w:hanging="360"/>
      </w:pPr>
      <w:rPr>
        <w:rFonts w:ascii="Symbol" w:hAnsi="Symbol" w:hint="default"/>
      </w:rPr>
    </w:lvl>
    <w:lvl w:ilvl="7" w:tplc="04190003">
      <w:start w:val="1"/>
      <w:numFmt w:val="bullet"/>
      <w:lvlText w:val="o"/>
      <w:lvlJc w:val="left"/>
      <w:pPr>
        <w:tabs>
          <w:tab w:val="num" w:pos="5842"/>
        </w:tabs>
        <w:ind w:left="5842" w:hanging="360"/>
      </w:pPr>
      <w:rPr>
        <w:rFonts w:ascii="Courier New" w:hAnsi="Courier New" w:hint="default"/>
      </w:rPr>
    </w:lvl>
    <w:lvl w:ilvl="8" w:tplc="04190005">
      <w:start w:val="1"/>
      <w:numFmt w:val="bullet"/>
      <w:lvlText w:val=""/>
      <w:lvlJc w:val="left"/>
      <w:pPr>
        <w:tabs>
          <w:tab w:val="num" w:pos="6562"/>
        </w:tabs>
        <w:ind w:left="6562" w:hanging="360"/>
      </w:pPr>
      <w:rPr>
        <w:rFonts w:ascii="Wingdings" w:hAnsi="Wingdings" w:hint="default"/>
      </w:rPr>
    </w:lvl>
  </w:abstractNum>
  <w:abstractNum w:abstractNumId="13" w15:restartNumberingAfterBreak="0">
    <w:nsid w:val="4C6A4E23"/>
    <w:multiLevelType w:val="hybridMultilevel"/>
    <w:tmpl w:val="E62E2AD4"/>
    <w:lvl w:ilvl="0" w:tplc="0419000B">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5281C6D"/>
    <w:multiLevelType w:val="hybridMultilevel"/>
    <w:tmpl w:val="4FAA996C"/>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5" w15:restartNumberingAfterBreak="0">
    <w:nsid w:val="59E444B4"/>
    <w:multiLevelType w:val="multilevel"/>
    <w:tmpl w:val="E012C35A"/>
    <w:lvl w:ilvl="0">
      <w:start w:val="4"/>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59F43CB2"/>
    <w:multiLevelType w:val="hybridMultilevel"/>
    <w:tmpl w:val="6AF8183C"/>
    <w:lvl w:ilvl="0" w:tplc="AF246AEC">
      <w:start w:val="1"/>
      <w:numFmt w:val="bullet"/>
      <w:lvlText w:val=""/>
      <w:lvlJc w:val="left"/>
      <w:pPr>
        <w:ind w:left="1004" w:hanging="360"/>
      </w:pPr>
      <w:rPr>
        <w:rFonts w:ascii="Wingdings" w:hAnsi="Wingdings" w:cs="Wingdings" w:hint="default"/>
        <w:sz w:val="16"/>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15:restartNumberingAfterBreak="0">
    <w:nsid w:val="5F516E53"/>
    <w:multiLevelType w:val="hybridMultilevel"/>
    <w:tmpl w:val="7B6C569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60351444"/>
    <w:multiLevelType w:val="multilevel"/>
    <w:tmpl w:val="3EF80A7C"/>
    <w:lvl w:ilvl="0">
      <w:start w:val="3"/>
      <w:numFmt w:val="decimal"/>
      <w:lvlText w:val="%1."/>
      <w:lvlJc w:val="left"/>
      <w:pPr>
        <w:tabs>
          <w:tab w:val="num" w:pos="705"/>
        </w:tabs>
        <w:ind w:left="705" w:hanging="705"/>
      </w:pPr>
      <w:rPr>
        <w:rFonts w:cs="Times New Roman" w:hint="default"/>
      </w:rPr>
    </w:lvl>
    <w:lvl w:ilvl="1">
      <w:start w:val="1"/>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3"/>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66453AD3"/>
    <w:multiLevelType w:val="hybridMultilevel"/>
    <w:tmpl w:val="CD189818"/>
    <w:lvl w:ilvl="0" w:tplc="AF246AEC">
      <w:start w:val="1"/>
      <w:numFmt w:val="bullet"/>
      <w:lvlText w:val=""/>
      <w:lvlJc w:val="left"/>
      <w:pPr>
        <w:ind w:left="786" w:hanging="360"/>
      </w:pPr>
      <w:rPr>
        <w:rFonts w:ascii="Wingdings" w:hAnsi="Wingdings" w:cs="Wingdings" w:hint="default"/>
        <w:sz w:val="16"/>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0" w15:restartNumberingAfterBreak="0">
    <w:nsid w:val="724A5DC0"/>
    <w:multiLevelType w:val="hybridMultilevel"/>
    <w:tmpl w:val="8C484904"/>
    <w:lvl w:ilvl="0" w:tplc="56A091AC">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6C82667"/>
    <w:multiLevelType w:val="multilevel"/>
    <w:tmpl w:val="3CD8B900"/>
    <w:lvl w:ilvl="0">
      <w:start w:val="5"/>
      <w:numFmt w:val="decimal"/>
      <w:lvlText w:val="%1."/>
      <w:lvlJc w:val="left"/>
      <w:pPr>
        <w:tabs>
          <w:tab w:val="num" w:pos="390"/>
        </w:tabs>
        <w:ind w:left="390" w:hanging="390"/>
      </w:pPr>
      <w:rPr>
        <w:rFonts w:ascii="Times New Roman" w:hAnsi="Times New Roman" w:cs="Times New Roman" w:hint="default"/>
        <w:b w:val="0"/>
        <w:bCs w:val="0"/>
        <w:i w:val="0"/>
        <w:iCs w:val="0"/>
        <w:color w:val="000000"/>
        <w:sz w:val="24"/>
        <w:szCs w:val="24"/>
      </w:rPr>
    </w:lvl>
    <w:lvl w:ilvl="1">
      <w:start w:val="2"/>
      <w:numFmt w:val="decimal"/>
      <w:lvlText w:val="%1.%2."/>
      <w:lvlJc w:val="left"/>
      <w:pPr>
        <w:tabs>
          <w:tab w:val="num" w:pos="390"/>
        </w:tabs>
        <w:ind w:left="390" w:hanging="390"/>
      </w:pPr>
      <w:rPr>
        <w:rFonts w:ascii="Times New Roman" w:hAnsi="Times New Roman" w:cs="Times New Roman" w:hint="default"/>
        <w:b w:val="0"/>
        <w:bCs w:val="0"/>
        <w:i w:val="0"/>
        <w:iCs w:val="0"/>
        <w:color w:val="000000"/>
        <w:sz w:val="20"/>
        <w:szCs w:val="20"/>
      </w:rPr>
    </w:lvl>
    <w:lvl w:ilvl="2">
      <w:start w:val="4"/>
      <w:numFmt w:val="decimal"/>
      <w:lvlText w:val="%1.%2.%3."/>
      <w:lvlJc w:val="left"/>
      <w:pPr>
        <w:tabs>
          <w:tab w:val="num" w:pos="720"/>
        </w:tabs>
        <w:ind w:left="720" w:hanging="720"/>
      </w:pPr>
      <w:rPr>
        <w:rFonts w:cs="Times New Roman"/>
        <w:b w:val="0"/>
        <w:bCs w:val="0"/>
        <w:i w:val="0"/>
        <w:iCs w:val="0"/>
        <w:color w:val="000000"/>
        <w:sz w:val="20"/>
        <w:szCs w:val="20"/>
      </w:rPr>
    </w:lvl>
    <w:lvl w:ilvl="3">
      <w:start w:val="1"/>
      <w:numFmt w:val="decimal"/>
      <w:lvlText w:val="%1.%2.%3.%4."/>
      <w:lvlJc w:val="left"/>
      <w:pPr>
        <w:tabs>
          <w:tab w:val="num" w:pos="720"/>
        </w:tabs>
        <w:ind w:left="720" w:hanging="720"/>
      </w:pPr>
      <w:rPr>
        <w:rFonts w:cs="Times New Roman" w:hint="default"/>
        <w:b/>
        <w:bCs/>
        <w:color w:val="000000"/>
        <w:sz w:val="24"/>
        <w:szCs w:val="24"/>
      </w:rPr>
    </w:lvl>
    <w:lvl w:ilvl="4">
      <w:start w:val="1"/>
      <w:numFmt w:val="decimal"/>
      <w:lvlText w:val="%1.%2.%3.%4.%5."/>
      <w:lvlJc w:val="left"/>
      <w:pPr>
        <w:tabs>
          <w:tab w:val="num" w:pos="1080"/>
        </w:tabs>
        <w:ind w:left="1080" w:hanging="1080"/>
      </w:pPr>
      <w:rPr>
        <w:rFonts w:cs="Times New Roman" w:hint="default"/>
        <w:b/>
        <w:bCs/>
        <w:color w:val="000000"/>
        <w:sz w:val="24"/>
        <w:szCs w:val="24"/>
      </w:rPr>
    </w:lvl>
    <w:lvl w:ilvl="5">
      <w:start w:val="1"/>
      <w:numFmt w:val="decimal"/>
      <w:lvlText w:val="%1.%2.%3.%4.%5.%6."/>
      <w:lvlJc w:val="left"/>
      <w:pPr>
        <w:tabs>
          <w:tab w:val="num" w:pos="1080"/>
        </w:tabs>
        <w:ind w:left="1080" w:hanging="1080"/>
      </w:pPr>
      <w:rPr>
        <w:rFonts w:cs="Times New Roman" w:hint="default"/>
        <w:b/>
        <w:bCs/>
        <w:color w:val="000000"/>
        <w:sz w:val="24"/>
        <w:szCs w:val="24"/>
      </w:rPr>
    </w:lvl>
    <w:lvl w:ilvl="6">
      <w:start w:val="1"/>
      <w:numFmt w:val="decimal"/>
      <w:lvlText w:val="%1.%2.%3.%4.%5.%6.%7."/>
      <w:lvlJc w:val="left"/>
      <w:pPr>
        <w:tabs>
          <w:tab w:val="num" w:pos="1440"/>
        </w:tabs>
        <w:ind w:left="1440" w:hanging="1440"/>
      </w:pPr>
      <w:rPr>
        <w:rFonts w:cs="Times New Roman" w:hint="default"/>
        <w:b/>
        <w:bCs/>
        <w:color w:val="000000"/>
        <w:sz w:val="24"/>
        <w:szCs w:val="24"/>
      </w:rPr>
    </w:lvl>
    <w:lvl w:ilvl="7">
      <w:start w:val="1"/>
      <w:numFmt w:val="decimal"/>
      <w:lvlText w:val="%1.%2.%3.%4.%5.%6.%7.%8."/>
      <w:lvlJc w:val="left"/>
      <w:pPr>
        <w:tabs>
          <w:tab w:val="num" w:pos="1440"/>
        </w:tabs>
        <w:ind w:left="1440" w:hanging="1440"/>
      </w:pPr>
      <w:rPr>
        <w:rFonts w:cs="Times New Roman" w:hint="default"/>
        <w:b/>
        <w:bCs/>
        <w:color w:val="000000"/>
        <w:sz w:val="24"/>
        <w:szCs w:val="24"/>
      </w:rPr>
    </w:lvl>
    <w:lvl w:ilvl="8">
      <w:start w:val="1"/>
      <w:numFmt w:val="decimal"/>
      <w:lvlText w:val="%1.%2.%3.%4.%5.%6.%7.%8.%9."/>
      <w:lvlJc w:val="left"/>
      <w:pPr>
        <w:tabs>
          <w:tab w:val="num" w:pos="1800"/>
        </w:tabs>
        <w:ind w:left="1800" w:hanging="1800"/>
      </w:pPr>
      <w:rPr>
        <w:rFonts w:cs="Times New Roman" w:hint="default"/>
        <w:b/>
        <w:bCs/>
        <w:color w:val="000000"/>
        <w:sz w:val="24"/>
        <w:szCs w:val="24"/>
      </w:rPr>
    </w:lvl>
  </w:abstractNum>
  <w:abstractNum w:abstractNumId="22" w15:restartNumberingAfterBreak="0">
    <w:nsid w:val="7C8A7DE2"/>
    <w:multiLevelType w:val="multilevel"/>
    <w:tmpl w:val="2D30F8D4"/>
    <w:lvl w:ilvl="0">
      <w:start w:val="10"/>
      <w:numFmt w:val="decimal"/>
      <w:lvlText w:val="%1."/>
      <w:lvlJc w:val="left"/>
      <w:pPr>
        <w:tabs>
          <w:tab w:val="num" w:pos="465"/>
        </w:tabs>
        <w:ind w:left="465" w:hanging="465"/>
      </w:pPr>
      <w:rPr>
        <w:rFonts w:cs="Times New Roman" w:hint="default"/>
      </w:rPr>
    </w:lvl>
    <w:lvl w:ilvl="1">
      <w:start w:val="3"/>
      <w:numFmt w:val="decimal"/>
      <w:lvlText w:val="%1.%2."/>
      <w:lvlJc w:val="left"/>
      <w:pPr>
        <w:tabs>
          <w:tab w:val="num" w:pos="465"/>
        </w:tabs>
        <w:ind w:left="465" w:hanging="46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3" w15:restartNumberingAfterBreak="0">
    <w:nsid w:val="7D267EB1"/>
    <w:multiLevelType w:val="hybridMultilevel"/>
    <w:tmpl w:val="3B56B91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num>
  <w:num w:numId="2">
    <w:abstractNumId w:val="15"/>
  </w:num>
  <w:num w:numId="3">
    <w:abstractNumId w:val="20"/>
  </w:num>
  <w:num w:numId="4">
    <w:abstractNumId w:val="0"/>
  </w:num>
  <w:num w:numId="5">
    <w:abstractNumId w:val="21"/>
  </w:num>
  <w:num w:numId="6">
    <w:abstractNumId w:val="12"/>
  </w:num>
  <w:num w:numId="7">
    <w:abstractNumId w:val="13"/>
  </w:num>
  <w:num w:numId="8">
    <w:abstractNumId w:val="22"/>
  </w:num>
  <w:num w:numId="9">
    <w:abstractNumId w:val="10"/>
  </w:num>
  <w:num w:numId="10">
    <w:abstractNumId w:val="6"/>
  </w:num>
  <w:num w:numId="11">
    <w:abstractNumId w:val="3"/>
  </w:num>
  <w:num w:numId="12">
    <w:abstractNumId w:val="8"/>
  </w:num>
  <w:num w:numId="13">
    <w:abstractNumId w:val="14"/>
  </w:num>
  <w:num w:numId="14">
    <w:abstractNumId w:val="4"/>
  </w:num>
  <w:num w:numId="15">
    <w:abstractNumId w:val="17"/>
  </w:num>
  <w:num w:numId="16">
    <w:abstractNumId w:val="2"/>
  </w:num>
  <w:num w:numId="17">
    <w:abstractNumId w:val="16"/>
  </w:num>
  <w:num w:numId="18">
    <w:abstractNumId w:val="9"/>
  </w:num>
  <w:num w:numId="19">
    <w:abstractNumId w:val="11"/>
  </w:num>
  <w:num w:numId="20">
    <w:abstractNumId w:val="19"/>
  </w:num>
  <w:num w:numId="21">
    <w:abstractNumId w:val="5"/>
  </w:num>
  <w:num w:numId="22">
    <w:abstractNumId w:val="7"/>
  </w:num>
  <w:num w:numId="23">
    <w:abstractNumId w:val="23"/>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9"/>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30C35"/>
    <w:rsid w:val="00007BBA"/>
    <w:rsid w:val="00010F2C"/>
    <w:rsid w:val="00011631"/>
    <w:rsid w:val="00015804"/>
    <w:rsid w:val="000161CF"/>
    <w:rsid w:val="000203EE"/>
    <w:rsid w:val="00023DE1"/>
    <w:rsid w:val="000245F0"/>
    <w:rsid w:val="0002496C"/>
    <w:rsid w:val="00026E96"/>
    <w:rsid w:val="00027FF8"/>
    <w:rsid w:val="00036EF4"/>
    <w:rsid w:val="0004247E"/>
    <w:rsid w:val="00044031"/>
    <w:rsid w:val="00046274"/>
    <w:rsid w:val="00047D56"/>
    <w:rsid w:val="000504FE"/>
    <w:rsid w:val="0005646B"/>
    <w:rsid w:val="000571AD"/>
    <w:rsid w:val="000604C8"/>
    <w:rsid w:val="00061088"/>
    <w:rsid w:val="00074F24"/>
    <w:rsid w:val="00075D0D"/>
    <w:rsid w:val="00081BC3"/>
    <w:rsid w:val="00091E36"/>
    <w:rsid w:val="000928A4"/>
    <w:rsid w:val="00095D9B"/>
    <w:rsid w:val="000976B5"/>
    <w:rsid w:val="000A38CE"/>
    <w:rsid w:val="000A568D"/>
    <w:rsid w:val="000A6242"/>
    <w:rsid w:val="000B3AFC"/>
    <w:rsid w:val="000B4193"/>
    <w:rsid w:val="000C0965"/>
    <w:rsid w:val="000C0A42"/>
    <w:rsid w:val="000C2F9D"/>
    <w:rsid w:val="000C5B96"/>
    <w:rsid w:val="000C668A"/>
    <w:rsid w:val="000D1397"/>
    <w:rsid w:val="000D1763"/>
    <w:rsid w:val="000D265E"/>
    <w:rsid w:val="000D3BF0"/>
    <w:rsid w:val="000D407D"/>
    <w:rsid w:val="000D5867"/>
    <w:rsid w:val="000D7E44"/>
    <w:rsid w:val="000E177C"/>
    <w:rsid w:val="000E389E"/>
    <w:rsid w:val="000E538C"/>
    <w:rsid w:val="000F5428"/>
    <w:rsid w:val="000F7C65"/>
    <w:rsid w:val="001036DC"/>
    <w:rsid w:val="00103D70"/>
    <w:rsid w:val="00106109"/>
    <w:rsid w:val="00106B4F"/>
    <w:rsid w:val="00111082"/>
    <w:rsid w:val="00111593"/>
    <w:rsid w:val="00115CE4"/>
    <w:rsid w:val="001202F0"/>
    <w:rsid w:val="00121D55"/>
    <w:rsid w:val="00122586"/>
    <w:rsid w:val="00122CF5"/>
    <w:rsid w:val="001264CE"/>
    <w:rsid w:val="00134291"/>
    <w:rsid w:val="0014702C"/>
    <w:rsid w:val="00157265"/>
    <w:rsid w:val="00157E74"/>
    <w:rsid w:val="0016163F"/>
    <w:rsid w:val="0016239E"/>
    <w:rsid w:val="00163ADD"/>
    <w:rsid w:val="00171581"/>
    <w:rsid w:val="00174474"/>
    <w:rsid w:val="0018462F"/>
    <w:rsid w:val="00186EFA"/>
    <w:rsid w:val="0018759A"/>
    <w:rsid w:val="00187B68"/>
    <w:rsid w:val="00192FA5"/>
    <w:rsid w:val="00195CF8"/>
    <w:rsid w:val="00197BD6"/>
    <w:rsid w:val="001A2E04"/>
    <w:rsid w:val="001A6760"/>
    <w:rsid w:val="001A6CA9"/>
    <w:rsid w:val="001B23DD"/>
    <w:rsid w:val="001C4E5C"/>
    <w:rsid w:val="001D26A8"/>
    <w:rsid w:val="001D29F7"/>
    <w:rsid w:val="001D2DD9"/>
    <w:rsid w:val="001D4E90"/>
    <w:rsid w:val="001D57BD"/>
    <w:rsid w:val="001D58DD"/>
    <w:rsid w:val="001D6216"/>
    <w:rsid w:val="001E5496"/>
    <w:rsid w:val="001E5516"/>
    <w:rsid w:val="001F1309"/>
    <w:rsid w:val="001F5811"/>
    <w:rsid w:val="00204ED7"/>
    <w:rsid w:val="00207A5C"/>
    <w:rsid w:val="002107BC"/>
    <w:rsid w:val="00215814"/>
    <w:rsid w:val="00216C37"/>
    <w:rsid w:val="002202E3"/>
    <w:rsid w:val="00220B97"/>
    <w:rsid w:val="0022480E"/>
    <w:rsid w:val="00226031"/>
    <w:rsid w:val="00233903"/>
    <w:rsid w:val="00237CAE"/>
    <w:rsid w:val="00244AA0"/>
    <w:rsid w:val="00245BDF"/>
    <w:rsid w:val="00246142"/>
    <w:rsid w:val="00251AEE"/>
    <w:rsid w:val="002537E7"/>
    <w:rsid w:val="002540FC"/>
    <w:rsid w:val="0025696A"/>
    <w:rsid w:val="00256EA3"/>
    <w:rsid w:val="002778D7"/>
    <w:rsid w:val="002803CB"/>
    <w:rsid w:val="00280758"/>
    <w:rsid w:val="00280C16"/>
    <w:rsid w:val="002841A9"/>
    <w:rsid w:val="00284B19"/>
    <w:rsid w:val="0029049F"/>
    <w:rsid w:val="00293EAE"/>
    <w:rsid w:val="00294FA2"/>
    <w:rsid w:val="002A2653"/>
    <w:rsid w:val="002A3ECD"/>
    <w:rsid w:val="002A774A"/>
    <w:rsid w:val="002A7D27"/>
    <w:rsid w:val="002B12F0"/>
    <w:rsid w:val="002B1A41"/>
    <w:rsid w:val="002B7AC3"/>
    <w:rsid w:val="002C0453"/>
    <w:rsid w:val="002C16A2"/>
    <w:rsid w:val="002C321B"/>
    <w:rsid w:val="002C629B"/>
    <w:rsid w:val="002D1356"/>
    <w:rsid w:val="002D5823"/>
    <w:rsid w:val="002D5FF2"/>
    <w:rsid w:val="002E2AA5"/>
    <w:rsid w:val="002E355C"/>
    <w:rsid w:val="002E55C6"/>
    <w:rsid w:val="002E5CE4"/>
    <w:rsid w:val="002E695C"/>
    <w:rsid w:val="002E788D"/>
    <w:rsid w:val="002E7F18"/>
    <w:rsid w:val="002F369B"/>
    <w:rsid w:val="002F56BD"/>
    <w:rsid w:val="00301327"/>
    <w:rsid w:val="0030171A"/>
    <w:rsid w:val="003020F7"/>
    <w:rsid w:val="0030406B"/>
    <w:rsid w:val="00316723"/>
    <w:rsid w:val="003177B4"/>
    <w:rsid w:val="00322162"/>
    <w:rsid w:val="00324FAE"/>
    <w:rsid w:val="003252EC"/>
    <w:rsid w:val="0033298B"/>
    <w:rsid w:val="00332F8C"/>
    <w:rsid w:val="00334064"/>
    <w:rsid w:val="00334E5C"/>
    <w:rsid w:val="00336ED6"/>
    <w:rsid w:val="00344276"/>
    <w:rsid w:val="00346BD8"/>
    <w:rsid w:val="00355A75"/>
    <w:rsid w:val="0036048C"/>
    <w:rsid w:val="003604C7"/>
    <w:rsid w:val="00360EA5"/>
    <w:rsid w:val="00362558"/>
    <w:rsid w:val="003669F7"/>
    <w:rsid w:val="003677A0"/>
    <w:rsid w:val="0037131B"/>
    <w:rsid w:val="0037289A"/>
    <w:rsid w:val="003816AA"/>
    <w:rsid w:val="00383B5D"/>
    <w:rsid w:val="003873D4"/>
    <w:rsid w:val="00387739"/>
    <w:rsid w:val="00390AE7"/>
    <w:rsid w:val="00392B98"/>
    <w:rsid w:val="00397611"/>
    <w:rsid w:val="003978A4"/>
    <w:rsid w:val="003A08AE"/>
    <w:rsid w:val="003A0AFB"/>
    <w:rsid w:val="003A220E"/>
    <w:rsid w:val="003A3816"/>
    <w:rsid w:val="003A4EA5"/>
    <w:rsid w:val="003A504F"/>
    <w:rsid w:val="003A5132"/>
    <w:rsid w:val="003A6943"/>
    <w:rsid w:val="003B0520"/>
    <w:rsid w:val="003B248C"/>
    <w:rsid w:val="003B3239"/>
    <w:rsid w:val="003B44EC"/>
    <w:rsid w:val="003C159B"/>
    <w:rsid w:val="003C396B"/>
    <w:rsid w:val="003C6B5E"/>
    <w:rsid w:val="003C6F43"/>
    <w:rsid w:val="003C7A2D"/>
    <w:rsid w:val="003D08D4"/>
    <w:rsid w:val="003D144F"/>
    <w:rsid w:val="003D14F6"/>
    <w:rsid w:val="003D4D2D"/>
    <w:rsid w:val="003D4FBD"/>
    <w:rsid w:val="003D584D"/>
    <w:rsid w:val="003E4B3E"/>
    <w:rsid w:val="003E4F7E"/>
    <w:rsid w:val="003E6DE8"/>
    <w:rsid w:val="003E76EF"/>
    <w:rsid w:val="003F0E0D"/>
    <w:rsid w:val="003F236D"/>
    <w:rsid w:val="003F519A"/>
    <w:rsid w:val="004022C4"/>
    <w:rsid w:val="004029E7"/>
    <w:rsid w:val="00406FE4"/>
    <w:rsid w:val="004130E0"/>
    <w:rsid w:val="004151CA"/>
    <w:rsid w:val="00417B2B"/>
    <w:rsid w:val="00430721"/>
    <w:rsid w:val="0043154C"/>
    <w:rsid w:val="004317B8"/>
    <w:rsid w:val="00434D28"/>
    <w:rsid w:val="0044686D"/>
    <w:rsid w:val="00454686"/>
    <w:rsid w:val="00456849"/>
    <w:rsid w:val="004601B9"/>
    <w:rsid w:val="004611C8"/>
    <w:rsid w:val="004618C7"/>
    <w:rsid w:val="00463FDF"/>
    <w:rsid w:val="00465340"/>
    <w:rsid w:val="004741EF"/>
    <w:rsid w:val="00475772"/>
    <w:rsid w:val="0048219E"/>
    <w:rsid w:val="00483CE9"/>
    <w:rsid w:val="00485B21"/>
    <w:rsid w:val="00491BDF"/>
    <w:rsid w:val="00494B00"/>
    <w:rsid w:val="004A53F0"/>
    <w:rsid w:val="004A7ADE"/>
    <w:rsid w:val="004B076E"/>
    <w:rsid w:val="004B50FC"/>
    <w:rsid w:val="004B5902"/>
    <w:rsid w:val="004B5B27"/>
    <w:rsid w:val="004B6F61"/>
    <w:rsid w:val="004D1479"/>
    <w:rsid w:val="004D472C"/>
    <w:rsid w:val="004D51A8"/>
    <w:rsid w:val="004D51D0"/>
    <w:rsid w:val="004E1B7B"/>
    <w:rsid w:val="004E2572"/>
    <w:rsid w:val="004E536B"/>
    <w:rsid w:val="004E58C8"/>
    <w:rsid w:val="004E66F6"/>
    <w:rsid w:val="004F0793"/>
    <w:rsid w:val="004F23B7"/>
    <w:rsid w:val="00502C79"/>
    <w:rsid w:val="005036CF"/>
    <w:rsid w:val="005052C8"/>
    <w:rsid w:val="00507E7A"/>
    <w:rsid w:val="00515222"/>
    <w:rsid w:val="00516587"/>
    <w:rsid w:val="005178BF"/>
    <w:rsid w:val="00517EA9"/>
    <w:rsid w:val="005203AA"/>
    <w:rsid w:val="00523831"/>
    <w:rsid w:val="00524483"/>
    <w:rsid w:val="005328F3"/>
    <w:rsid w:val="0054347B"/>
    <w:rsid w:val="00551FC2"/>
    <w:rsid w:val="00553A2B"/>
    <w:rsid w:val="00554162"/>
    <w:rsid w:val="005578BC"/>
    <w:rsid w:val="00561B39"/>
    <w:rsid w:val="00566089"/>
    <w:rsid w:val="00575890"/>
    <w:rsid w:val="005771AE"/>
    <w:rsid w:val="00577413"/>
    <w:rsid w:val="00577EDC"/>
    <w:rsid w:val="00581727"/>
    <w:rsid w:val="00584019"/>
    <w:rsid w:val="00587EE0"/>
    <w:rsid w:val="0059516E"/>
    <w:rsid w:val="0059622A"/>
    <w:rsid w:val="00597BE1"/>
    <w:rsid w:val="005A248B"/>
    <w:rsid w:val="005A2BFB"/>
    <w:rsid w:val="005A475D"/>
    <w:rsid w:val="005A6B68"/>
    <w:rsid w:val="005A6BFB"/>
    <w:rsid w:val="005A723C"/>
    <w:rsid w:val="005B7D11"/>
    <w:rsid w:val="005B7FC7"/>
    <w:rsid w:val="005C3591"/>
    <w:rsid w:val="005C3F27"/>
    <w:rsid w:val="005D14F5"/>
    <w:rsid w:val="005D4698"/>
    <w:rsid w:val="005D7564"/>
    <w:rsid w:val="005E183F"/>
    <w:rsid w:val="005E18AC"/>
    <w:rsid w:val="005E254A"/>
    <w:rsid w:val="005E3322"/>
    <w:rsid w:val="005E6C8D"/>
    <w:rsid w:val="005F2423"/>
    <w:rsid w:val="005F6E0D"/>
    <w:rsid w:val="0060143D"/>
    <w:rsid w:val="006027EB"/>
    <w:rsid w:val="00602B26"/>
    <w:rsid w:val="00602DEA"/>
    <w:rsid w:val="00602EA6"/>
    <w:rsid w:val="0060659B"/>
    <w:rsid w:val="00613FFA"/>
    <w:rsid w:val="006141E1"/>
    <w:rsid w:val="0061526D"/>
    <w:rsid w:val="0061713F"/>
    <w:rsid w:val="00617620"/>
    <w:rsid w:val="00620738"/>
    <w:rsid w:val="006220CC"/>
    <w:rsid w:val="00623923"/>
    <w:rsid w:val="00624955"/>
    <w:rsid w:val="00624D2F"/>
    <w:rsid w:val="0062679D"/>
    <w:rsid w:val="00630C35"/>
    <w:rsid w:val="006320B6"/>
    <w:rsid w:val="00632B6A"/>
    <w:rsid w:val="00633C41"/>
    <w:rsid w:val="00634483"/>
    <w:rsid w:val="00635415"/>
    <w:rsid w:val="00641047"/>
    <w:rsid w:val="006416A1"/>
    <w:rsid w:val="006508F4"/>
    <w:rsid w:val="00651BE3"/>
    <w:rsid w:val="00653247"/>
    <w:rsid w:val="00653C47"/>
    <w:rsid w:val="00660A40"/>
    <w:rsid w:val="00660B4C"/>
    <w:rsid w:val="006627B1"/>
    <w:rsid w:val="0067028D"/>
    <w:rsid w:val="00673319"/>
    <w:rsid w:val="0067336A"/>
    <w:rsid w:val="00673443"/>
    <w:rsid w:val="006764AE"/>
    <w:rsid w:val="00676827"/>
    <w:rsid w:val="00676D79"/>
    <w:rsid w:val="006814C0"/>
    <w:rsid w:val="00685CB7"/>
    <w:rsid w:val="00687795"/>
    <w:rsid w:val="00687905"/>
    <w:rsid w:val="00687E51"/>
    <w:rsid w:val="00691723"/>
    <w:rsid w:val="0069446C"/>
    <w:rsid w:val="00695B77"/>
    <w:rsid w:val="006A760F"/>
    <w:rsid w:val="006B37EF"/>
    <w:rsid w:val="006B4202"/>
    <w:rsid w:val="006C5A86"/>
    <w:rsid w:val="006D0C0A"/>
    <w:rsid w:val="006D64A5"/>
    <w:rsid w:val="006E1381"/>
    <w:rsid w:val="006F015E"/>
    <w:rsid w:val="006F3629"/>
    <w:rsid w:val="006F36E4"/>
    <w:rsid w:val="006F6E9C"/>
    <w:rsid w:val="006F7174"/>
    <w:rsid w:val="006F73A9"/>
    <w:rsid w:val="00702551"/>
    <w:rsid w:val="007028EB"/>
    <w:rsid w:val="007037FF"/>
    <w:rsid w:val="007062D5"/>
    <w:rsid w:val="0071314D"/>
    <w:rsid w:val="007136CB"/>
    <w:rsid w:val="00713D35"/>
    <w:rsid w:val="00714782"/>
    <w:rsid w:val="00715C04"/>
    <w:rsid w:val="00715FC2"/>
    <w:rsid w:val="00717930"/>
    <w:rsid w:val="00726021"/>
    <w:rsid w:val="007342AA"/>
    <w:rsid w:val="0073588F"/>
    <w:rsid w:val="00736D35"/>
    <w:rsid w:val="0074000E"/>
    <w:rsid w:val="00750B1F"/>
    <w:rsid w:val="00760C08"/>
    <w:rsid w:val="00761822"/>
    <w:rsid w:val="00764117"/>
    <w:rsid w:val="00773EC6"/>
    <w:rsid w:val="00794170"/>
    <w:rsid w:val="0079625D"/>
    <w:rsid w:val="007A0A87"/>
    <w:rsid w:val="007A2C37"/>
    <w:rsid w:val="007A42A4"/>
    <w:rsid w:val="007A69D0"/>
    <w:rsid w:val="007B0975"/>
    <w:rsid w:val="007B0A43"/>
    <w:rsid w:val="007C0E98"/>
    <w:rsid w:val="007C2F50"/>
    <w:rsid w:val="007D3DAE"/>
    <w:rsid w:val="007D5FE7"/>
    <w:rsid w:val="007D7216"/>
    <w:rsid w:val="007D7C8E"/>
    <w:rsid w:val="007D7C9A"/>
    <w:rsid w:val="007D7D93"/>
    <w:rsid w:val="007E1369"/>
    <w:rsid w:val="007E2734"/>
    <w:rsid w:val="007E39A1"/>
    <w:rsid w:val="007E43FA"/>
    <w:rsid w:val="007F24BC"/>
    <w:rsid w:val="007F4ADD"/>
    <w:rsid w:val="007F64FE"/>
    <w:rsid w:val="007F73E5"/>
    <w:rsid w:val="007F7AB5"/>
    <w:rsid w:val="007F7BE0"/>
    <w:rsid w:val="00812182"/>
    <w:rsid w:val="00813A39"/>
    <w:rsid w:val="00813B17"/>
    <w:rsid w:val="00816A93"/>
    <w:rsid w:val="00820100"/>
    <w:rsid w:val="008217A1"/>
    <w:rsid w:val="008232B2"/>
    <w:rsid w:val="0083330A"/>
    <w:rsid w:val="00833454"/>
    <w:rsid w:val="00834072"/>
    <w:rsid w:val="008368E1"/>
    <w:rsid w:val="00836C50"/>
    <w:rsid w:val="00836E92"/>
    <w:rsid w:val="00840931"/>
    <w:rsid w:val="00841B4D"/>
    <w:rsid w:val="00844C8D"/>
    <w:rsid w:val="008550C3"/>
    <w:rsid w:val="00855F6D"/>
    <w:rsid w:val="008653AF"/>
    <w:rsid w:val="00865B15"/>
    <w:rsid w:val="00872E4F"/>
    <w:rsid w:val="00877358"/>
    <w:rsid w:val="008777E6"/>
    <w:rsid w:val="00883EEC"/>
    <w:rsid w:val="00885085"/>
    <w:rsid w:val="00885E64"/>
    <w:rsid w:val="00886A79"/>
    <w:rsid w:val="00894FB8"/>
    <w:rsid w:val="008962B0"/>
    <w:rsid w:val="00897242"/>
    <w:rsid w:val="008A34AB"/>
    <w:rsid w:val="008B0757"/>
    <w:rsid w:val="008B0A43"/>
    <w:rsid w:val="008B148A"/>
    <w:rsid w:val="008B1B91"/>
    <w:rsid w:val="008C3D3A"/>
    <w:rsid w:val="008D2210"/>
    <w:rsid w:val="008D6746"/>
    <w:rsid w:val="008D678A"/>
    <w:rsid w:val="008E0CB5"/>
    <w:rsid w:val="008E2FE8"/>
    <w:rsid w:val="008E334C"/>
    <w:rsid w:val="008E390C"/>
    <w:rsid w:val="008E3EF5"/>
    <w:rsid w:val="008E69D0"/>
    <w:rsid w:val="008E6EDC"/>
    <w:rsid w:val="008E701B"/>
    <w:rsid w:val="008E765F"/>
    <w:rsid w:val="008F06BA"/>
    <w:rsid w:val="0090300B"/>
    <w:rsid w:val="00906830"/>
    <w:rsid w:val="00907293"/>
    <w:rsid w:val="00907610"/>
    <w:rsid w:val="0091290B"/>
    <w:rsid w:val="009135B5"/>
    <w:rsid w:val="009161FC"/>
    <w:rsid w:val="00920000"/>
    <w:rsid w:val="00920FD7"/>
    <w:rsid w:val="00921441"/>
    <w:rsid w:val="00922B96"/>
    <w:rsid w:val="0092325C"/>
    <w:rsid w:val="0093254D"/>
    <w:rsid w:val="009349AE"/>
    <w:rsid w:val="00940A76"/>
    <w:rsid w:val="009426D0"/>
    <w:rsid w:val="00943105"/>
    <w:rsid w:val="0094333F"/>
    <w:rsid w:val="00953B03"/>
    <w:rsid w:val="00957079"/>
    <w:rsid w:val="00957A42"/>
    <w:rsid w:val="009639FD"/>
    <w:rsid w:val="009704C5"/>
    <w:rsid w:val="00971B7A"/>
    <w:rsid w:val="009747E2"/>
    <w:rsid w:val="00982F5E"/>
    <w:rsid w:val="0098676A"/>
    <w:rsid w:val="00987524"/>
    <w:rsid w:val="00992C68"/>
    <w:rsid w:val="00996619"/>
    <w:rsid w:val="00997B88"/>
    <w:rsid w:val="009A214E"/>
    <w:rsid w:val="009A3A99"/>
    <w:rsid w:val="009A454D"/>
    <w:rsid w:val="009B0698"/>
    <w:rsid w:val="009B1B7F"/>
    <w:rsid w:val="009B31FE"/>
    <w:rsid w:val="009B5585"/>
    <w:rsid w:val="009C2890"/>
    <w:rsid w:val="009C2AD0"/>
    <w:rsid w:val="009C466A"/>
    <w:rsid w:val="009C5116"/>
    <w:rsid w:val="009C56E5"/>
    <w:rsid w:val="009C6306"/>
    <w:rsid w:val="009D4800"/>
    <w:rsid w:val="009D4D6D"/>
    <w:rsid w:val="009E35AF"/>
    <w:rsid w:val="009E70CB"/>
    <w:rsid w:val="009F0398"/>
    <w:rsid w:val="009F4520"/>
    <w:rsid w:val="009F6A80"/>
    <w:rsid w:val="009F7126"/>
    <w:rsid w:val="00A00D43"/>
    <w:rsid w:val="00A0700A"/>
    <w:rsid w:val="00A12B37"/>
    <w:rsid w:val="00A1618B"/>
    <w:rsid w:val="00A23DBA"/>
    <w:rsid w:val="00A265A7"/>
    <w:rsid w:val="00A27747"/>
    <w:rsid w:val="00A32FCF"/>
    <w:rsid w:val="00A423BA"/>
    <w:rsid w:val="00A47E74"/>
    <w:rsid w:val="00A55A5E"/>
    <w:rsid w:val="00A61C11"/>
    <w:rsid w:val="00A629D8"/>
    <w:rsid w:val="00A67153"/>
    <w:rsid w:val="00A74139"/>
    <w:rsid w:val="00A77B85"/>
    <w:rsid w:val="00A77E75"/>
    <w:rsid w:val="00A84DEE"/>
    <w:rsid w:val="00A85760"/>
    <w:rsid w:val="00A87D11"/>
    <w:rsid w:val="00AA1B2F"/>
    <w:rsid w:val="00AA2971"/>
    <w:rsid w:val="00AB0443"/>
    <w:rsid w:val="00AC1872"/>
    <w:rsid w:val="00AC6685"/>
    <w:rsid w:val="00AD5E34"/>
    <w:rsid w:val="00AE09F9"/>
    <w:rsid w:val="00AE477F"/>
    <w:rsid w:val="00AF257B"/>
    <w:rsid w:val="00AF3124"/>
    <w:rsid w:val="00B000CA"/>
    <w:rsid w:val="00B02B60"/>
    <w:rsid w:val="00B02BFE"/>
    <w:rsid w:val="00B0515F"/>
    <w:rsid w:val="00B0616B"/>
    <w:rsid w:val="00B076AA"/>
    <w:rsid w:val="00B12601"/>
    <w:rsid w:val="00B17799"/>
    <w:rsid w:val="00B2245B"/>
    <w:rsid w:val="00B25274"/>
    <w:rsid w:val="00B27012"/>
    <w:rsid w:val="00B301A6"/>
    <w:rsid w:val="00B31A3B"/>
    <w:rsid w:val="00B31B44"/>
    <w:rsid w:val="00B33ABF"/>
    <w:rsid w:val="00B33CBF"/>
    <w:rsid w:val="00B35CE5"/>
    <w:rsid w:val="00B3751D"/>
    <w:rsid w:val="00B479C0"/>
    <w:rsid w:val="00B514EE"/>
    <w:rsid w:val="00B568C3"/>
    <w:rsid w:val="00B6463C"/>
    <w:rsid w:val="00B64D63"/>
    <w:rsid w:val="00B64E13"/>
    <w:rsid w:val="00B65E21"/>
    <w:rsid w:val="00B717E8"/>
    <w:rsid w:val="00B749C4"/>
    <w:rsid w:val="00B77459"/>
    <w:rsid w:val="00B778E0"/>
    <w:rsid w:val="00B92E7F"/>
    <w:rsid w:val="00B97EF5"/>
    <w:rsid w:val="00BA0A64"/>
    <w:rsid w:val="00BB059F"/>
    <w:rsid w:val="00BB0C49"/>
    <w:rsid w:val="00BB124D"/>
    <w:rsid w:val="00BB3467"/>
    <w:rsid w:val="00BB386A"/>
    <w:rsid w:val="00BB3EB0"/>
    <w:rsid w:val="00BB7D5E"/>
    <w:rsid w:val="00BC14B4"/>
    <w:rsid w:val="00BD00BE"/>
    <w:rsid w:val="00BD04C6"/>
    <w:rsid w:val="00BD1957"/>
    <w:rsid w:val="00BD35E8"/>
    <w:rsid w:val="00BD683E"/>
    <w:rsid w:val="00BD6C9C"/>
    <w:rsid w:val="00BF0AB7"/>
    <w:rsid w:val="00BF1F20"/>
    <w:rsid w:val="00BF4077"/>
    <w:rsid w:val="00BF4148"/>
    <w:rsid w:val="00BF6340"/>
    <w:rsid w:val="00BF6424"/>
    <w:rsid w:val="00BF66BC"/>
    <w:rsid w:val="00C0128E"/>
    <w:rsid w:val="00C03368"/>
    <w:rsid w:val="00C034F7"/>
    <w:rsid w:val="00C079A1"/>
    <w:rsid w:val="00C14F09"/>
    <w:rsid w:val="00C15A18"/>
    <w:rsid w:val="00C210A7"/>
    <w:rsid w:val="00C24358"/>
    <w:rsid w:val="00C27BFD"/>
    <w:rsid w:val="00C30BFF"/>
    <w:rsid w:val="00C32568"/>
    <w:rsid w:val="00C32618"/>
    <w:rsid w:val="00C32F9B"/>
    <w:rsid w:val="00C36652"/>
    <w:rsid w:val="00C42CDD"/>
    <w:rsid w:val="00C45047"/>
    <w:rsid w:val="00C4576E"/>
    <w:rsid w:val="00C50D66"/>
    <w:rsid w:val="00C5418D"/>
    <w:rsid w:val="00C562C4"/>
    <w:rsid w:val="00C57C8C"/>
    <w:rsid w:val="00C636B8"/>
    <w:rsid w:val="00C70716"/>
    <w:rsid w:val="00C74AF8"/>
    <w:rsid w:val="00C77EB9"/>
    <w:rsid w:val="00C82A48"/>
    <w:rsid w:val="00C82B63"/>
    <w:rsid w:val="00C832BE"/>
    <w:rsid w:val="00C84EA6"/>
    <w:rsid w:val="00C873FA"/>
    <w:rsid w:val="00C92C9B"/>
    <w:rsid w:val="00C94112"/>
    <w:rsid w:val="00CA1562"/>
    <w:rsid w:val="00CA168B"/>
    <w:rsid w:val="00CA2B36"/>
    <w:rsid w:val="00CA3928"/>
    <w:rsid w:val="00CA4D61"/>
    <w:rsid w:val="00CA6900"/>
    <w:rsid w:val="00CA76A7"/>
    <w:rsid w:val="00CB1EFF"/>
    <w:rsid w:val="00CB4554"/>
    <w:rsid w:val="00CB5919"/>
    <w:rsid w:val="00CB695C"/>
    <w:rsid w:val="00CB6E7E"/>
    <w:rsid w:val="00CC072B"/>
    <w:rsid w:val="00CC0F57"/>
    <w:rsid w:val="00CC1843"/>
    <w:rsid w:val="00CC359F"/>
    <w:rsid w:val="00CC3B9F"/>
    <w:rsid w:val="00CC3CF2"/>
    <w:rsid w:val="00CC45EC"/>
    <w:rsid w:val="00CC4DE5"/>
    <w:rsid w:val="00CC6C3B"/>
    <w:rsid w:val="00CD2E28"/>
    <w:rsid w:val="00CD3472"/>
    <w:rsid w:val="00CD379D"/>
    <w:rsid w:val="00CD3EAE"/>
    <w:rsid w:val="00CD66F8"/>
    <w:rsid w:val="00CE2E8E"/>
    <w:rsid w:val="00CE74E4"/>
    <w:rsid w:val="00CF6960"/>
    <w:rsid w:val="00D12300"/>
    <w:rsid w:val="00D12E2A"/>
    <w:rsid w:val="00D13A32"/>
    <w:rsid w:val="00D13AAC"/>
    <w:rsid w:val="00D14539"/>
    <w:rsid w:val="00D16F3E"/>
    <w:rsid w:val="00D17F80"/>
    <w:rsid w:val="00D20F54"/>
    <w:rsid w:val="00D242D9"/>
    <w:rsid w:val="00D34613"/>
    <w:rsid w:val="00D36A2D"/>
    <w:rsid w:val="00D37FED"/>
    <w:rsid w:val="00D54033"/>
    <w:rsid w:val="00D56494"/>
    <w:rsid w:val="00D609DA"/>
    <w:rsid w:val="00D704AD"/>
    <w:rsid w:val="00D73293"/>
    <w:rsid w:val="00D732CB"/>
    <w:rsid w:val="00D75C43"/>
    <w:rsid w:val="00D818D8"/>
    <w:rsid w:val="00D820DB"/>
    <w:rsid w:val="00D825DF"/>
    <w:rsid w:val="00D83F20"/>
    <w:rsid w:val="00D90CB9"/>
    <w:rsid w:val="00D91356"/>
    <w:rsid w:val="00D923E8"/>
    <w:rsid w:val="00D93E16"/>
    <w:rsid w:val="00DA225D"/>
    <w:rsid w:val="00DA31C7"/>
    <w:rsid w:val="00DA6047"/>
    <w:rsid w:val="00DB373A"/>
    <w:rsid w:val="00DB3A07"/>
    <w:rsid w:val="00DB54CE"/>
    <w:rsid w:val="00DC2956"/>
    <w:rsid w:val="00DC668A"/>
    <w:rsid w:val="00DC6784"/>
    <w:rsid w:val="00DC689D"/>
    <w:rsid w:val="00DC7F6C"/>
    <w:rsid w:val="00DD3166"/>
    <w:rsid w:val="00DD4521"/>
    <w:rsid w:val="00DD6CCA"/>
    <w:rsid w:val="00DE16F3"/>
    <w:rsid w:val="00DE5263"/>
    <w:rsid w:val="00DE5F20"/>
    <w:rsid w:val="00DF04B1"/>
    <w:rsid w:val="00DF1B2E"/>
    <w:rsid w:val="00DF3BEC"/>
    <w:rsid w:val="00DF6F7E"/>
    <w:rsid w:val="00E02E7D"/>
    <w:rsid w:val="00E03209"/>
    <w:rsid w:val="00E03392"/>
    <w:rsid w:val="00E0525B"/>
    <w:rsid w:val="00E065EE"/>
    <w:rsid w:val="00E11248"/>
    <w:rsid w:val="00E12437"/>
    <w:rsid w:val="00E14FA2"/>
    <w:rsid w:val="00E1599B"/>
    <w:rsid w:val="00E159C5"/>
    <w:rsid w:val="00E208A8"/>
    <w:rsid w:val="00E237ED"/>
    <w:rsid w:val="00E24D6E"/>
    <w:rsid w:val="00E26301"/>
    <w:rsid w:val="00E3138E"/>
    <w:rsid w:val="00E31ADB"/>
    <w:rsid w:val="00E34A60"/>
    <w:rsid w:val="00E4092F"/>
    <w:rsid w:val="00E40AD4"/>
    <w:rsid w:val="00E41094"/>
    <w:rsid w:val="00E41CC2"/>
    <w:rsid w:val="00E4653E"/>
    <w:rsid w:val="00E52E15"/>
    <w:rsid w:val="00E62EBE"/>
    <w:rsid w:val="00E73B89"/>
    <w:rsid w:val="00E814D5"/>
    <w:rsid w:val="00E860B5"/>
    <w:rsid w:val="00E86CB0"/>
    <w:rsid w:val="00E96B0D"/>
    <w:rsid w:val="00E96BF5"/>
    <w:rsid w:val="00EA03C3"/>
    <w:rsid w:val="00EA0BD3"/>
    <w:rsid w:val="00EB0BFB"/>
    <w:rsid w:val="00EB2773"/>
    <w:rsid w:val="00EB58DB"/>
    <w:rsid w:val="00EC0BB6"/>
    <w:rsid w:val="00EC2355"/>
    <w:rsid w:val="00EC29BE"/>
    <w:rsid w:val="00EC43DE"/>
    <w:rsid w:val="00ED1D5F"/>
    <w:rsid w:val="00ED2C06"/>
    <w:rsid w:val="00ED6F05"/>
    <w:rsid w:val="00EF01F9"/>
    <w:rsid w:val="00EF13DF"/>
    <w:rsid w:val="00EF2F6F"/>
    <w:rsid w:val="00EF602D"/>
    <w:rsid w:val="00F048E8"/>
    <w:rsid w:val="00F213A4"/>
    <w:rsid w:val="00F21637"/>
    <w:rsid w:val="00F26DA4"/>
    <w:rsid w:val="00F27C7B"/>
    <w:rsid w:val="00F3051D"/>
    <w:rsid w:val="00F319EE"/>
    <w:rsid w:val="00F323CF"/>
    <w:rsid w:val="00F33A89"/>
    <w:rsid w:val="00F34D09"/>
    <w:rsid w:val="00F3675F"/>
    <w:rsid w:val="00F37F1A"/>
    <w:rsid w:val="00F505D8"/>
    <w:rsid w:val="00F5184D"/>
    <w:rsid w:val="00F51C92"/>
    <w:rsid w:val="00F5277F"/>
    <w:rsid w:val="00F54B35"/>
    <w:rsid w:val="00F55BEB"/>
    <w:rsid w:val="00F575B3"/>
    <w:rsid w:val="00F626A3"/>
    <w:rsid w:val="00F66806"/>
    <w:rsid w:val="00F66D77"/>
    <w:rsid w:val="00F710CA"/>
    <w:rsid w:val="00F74B8A"/>
    <w:rsid w:val="00F75D83"/>
    <w:rsid w:val="00F8035E"/>
    <w:rsid w:val="00F84972"/>
    <w:rsid w:val="00F84B39"/>
    <w:rsid w:val="00F87EA9"/>
    <w:rsid w:val="00F92C7D"/>
    <w:rsid w:val="00F938E0"/>
    <w:rsid w:val="00F93A04"/>
    <w:rsid w:val="00F947A0"/>
    <w:rsid w:val="00FA0C59"/>
    <w:rsid w:val="00FA2073"/>
    <w:rsid w:val="00FA4145"/>
    <w:rsid w:val="00FA41AF"/>
    <w:rsid w:val="00FA4B4A"/>
    <w:rsid w:val="00FA64F1"/>
    <w:rsid w:val="00FA65F0"/>
    <w:rsid w:val="00FA66A4"/>
    <w:rsid w:val="00FB4754"/>
    <w:rsid w:val="00FC0742"/>
    <w:rsid w:val="00FC45F3"/>
    <w:rsid w:val="00FC4BE3"/>
    <w:rsid w:val="00FD201F"/>
    <w:rsid w:val="00FD3C44"/>
    <w:rsid w:val="00FE06A4"/>
    <w:rsid w:val="00FE2035"/>
    <w:rsid w:val="00FE7563"/>
    <w:rsid w:val="00FE7C15"/>
    <w:rsid w:val="00FF14BD"/>
    <w:rsid w:val="00FF1971"/>
    <w:rsid w:val="00FF59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5CB37A7"/>
  <w15:docId w15:val="{6A0078E9-22C4-4CFD-8DF6-FCD8F2D96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0C35"/>
    <w:pPr>
      <w:widowControl w:val="0"/>
      <w:autoSpaceDE w:val="0"/>
      <w:autoSpaceDN w:val="0"/>
      <w:adjustRightInd w:val="0"/>
    </w:pPr>
  </w:style>
  <w:style w:type="paragraph" w:styleId="6">
    <w:name w:val="heading 6"/>
    <w:basedOn w:val="a"/>
    <w:next w:val="a"/>
    <w:link w:val="60"/>
    <w:uiPriority w:val="99"/>
    <w:qFormat/>
    <w:rsid w:val="009A214E"/>
    <w:pPr>
      <w:keepNext/>
      <w:widowControl/>
      <w:autoSpaceDE/>
      <w:autoSpaceDN/>
      <w:adjustRightInd/>
      <w:jc w:val="center"/>
      <w:outlineLvl w:val="5"/>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link w:val="6"/>
    <w:uiPriority w:val="99"/>
    <w:semiHidden/>
    <w:locked/>
    <w:rsid w:val="00813B17"/>
    <w:rPr>
      <w:rFonts w:ascii="Calibri" w:hAnsi="Calibri" w:cs="Calibri"/>
      <w:b/>
      <w:bCs/>
      <w:sz w:val="22"/>
      <w:szCs w:val="22"/>
    </w:rPr>
  </w:style>
  <w:style w:type="paragraph" w:customStyle="1" w:styleId="Iniiaiieoaenoioaoa">
    <w:name w:val="Iniiaiie oaeno io?aoa"/>
    <w:uiPriority w:val="99"/>
    <w:rsid w:val="00630C35"/>
    <w:pPr>
      <w:widowControl w:val="0"/>
      <w:spacing w:line="240" w:lineRule="atLeast"/>
      <w:ind w:firstLine="720"/>
      <w:jc w:val="both"/>
    </w:pPr>
    <w:rPr>
      <w:sz w:val="24"/>
      <w:szCs w:val="24"/>
      <w:lang w:val="en-US"/>
    </w:rPr>
  </w:style>
  <w:style w:type="paragraph" w:styleId="a3">
    <w:name w:val="footer"/>
    <w:basedOn w:val="a"/>
    <w:link w:val="a4"/>
    <w:uiPriority w:val="99"/>
    <w:rsid w:val="00630C35"/>
    <w:pPr>
      <w:tabs>
        <w:tab w:val="center" w:pos="4677"/>
        <w:tab w:val="right" w:pos="9355"/>
      </w:tabs>
    </w:pPr>
  </w:style>
  <w:style w:type="character" w:customStyle="1" w:styleId="a4">
    <w:name w:val="Нижний колонтитул Знак"/>
    <w:link w:val="a3"/>
    <w:uiPriority w:val="99"/>
    <w:locked/>
    <w:rsid w:val="00813B17"/>
    <w:rPr>
      <w:rFonts w:cs="Times New Roman"/>
    </w:rPr>
  </w:style>
  <w:style w:type="character" w:styleId="a5">
    <w:name w:val="page number"/>
    <w:uiPriority w:val="99"/>
    <w:rsid w:val="00630C35"/>
    <w:rPr>
      <w:rFonts w:cs="Times New Roman"/>
    </w:rPr>
  </w:style>
  <w:style w:type="table" w:styleId="a6">
    <w:name w:val="Table Grid"/>
    <w:basedOn w:val="a1"/>
    <w:uiPriority w:val="99"/>
    <w:rsid w:val="00630C35"/>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rsid w:val="00630C35"/>
    <w:rPr>
      <w:rFonts w:cs="Times New Roman"/>
      <w:color w:val="0000FF"/>
      <w:u w:val="single"/>
    </w:rPr>
  </w:style>
  <w:style w:type="paragraph" w:styleId="a8">
    <w:name w:val="Balloon Text"/>
    <w:basedOn w:val="a"/>
    <w:link w:val="a9"/>
    <w:uiPriority w:val="99"/>
    <w:semiHidden/>
    <w:rsid w:val="00DE5263"/>
    <w:rPr>
      <w:rFonts w:ascii="Tahoma" w:hAnsi="Tahoma" w:cs="Tahoma"/>
      <w:sz w:val="16"/>
      <w:szCs w:val="16"/>
    </w:rPr>
  </w:style>
  <w:style w:type="character" w:customStyle="1" w:styleId="a9">
    <w:name w:val="Текст выноски Знак"/>
    <w:link w:val="a8"/>
    <w:uiPriority w:val="99"/>
    <w:semiHidden/>
    <w:locked/>
    <w:rsid w:val="00813B17"/>
    <w:rPr>
      <w:rFonts w:cs="Times New Roman"/>
      <w:sz w:val="2"/>
      <w:szCs w:val="2"/>
    </w:rPr>
  </w:style>
  <w:style w:type="paragraph" w:customStyle="1" w:styleId="ConsPlusNormal">
    <w:name w:val="ConsPlusNormal"/>
    <w:uiPriority w:val="99"/>
    <w:rsid w:val="00577EDC"/>
    <w:pPr>
      <w:autoSpaceDE w:val="0"/>
      <w:autoSpaceDN w:val="0"/>
      <w:adjustRightInd w:val="0"/>
      <w:ind w:firstLine="720"/>
    </w:pPr>
    <w:rPr>
      <w:rFonts w:ascii="Arial" w:hAnsi="Arial" w:cs="Arial"/>
    </w:rPr>
  </w:style>
  <w:style w:type="paragraph" w:styleId="aa">
    <w:name w:val="header"/>
    <w:basedOn w:val="a"/>
    <w:link w:val="ab"/>
    <w:uiPriority w:val="99"/>
    <w:rsid w:val="006508F4"/>
    <w:pPr>
      <w:widowControl/>
      <w:tabs>
        <w:tab w:val="center" w:pos="4677"/>
        <w:tab w:val="right" w:pos="9355"/>
      </w:tabs>
      <w:autoSpaceDE/>
      <w:autoSpaceDN/>
      <w:adjustRightInd/>
    </w:pPr>
    <w:rPr>
      <w:sz w:val="24"/>
      <w:szCs w:val="24"/>
    </w:rPr>
  </w:style>
  <w:style w:type="character" w:customStyle="1" w:styleId="ab">
    <w:name w:val="Верхний колонтитул Знак"/>
    <w:link w:val="aa"/>
    <w:uiPriority w:val="99"/>
    <w:locked/>
    <w:rsid w:val="00813B17"/>
    <w:rPr>
      <w:rFonts w:cs="Times New Roman"/>
    </w:rPr>
  </w:style>
  <w:style w:type="paragraph" w:customStyle="1" w:styleId="ConsPlusCell">
    <w:name w:val="ConsPlusCell"/>
    <w:uiPriority w:val="99"/>
    <w:rsid w:val="000245F0"/>
    <w:pPr>
      <w:widowControl w:val="0"/>
      <w:autoSpaceDE w:val="0"/>
      <w:autoSpaceDN w:val="0"/>
      <w:adjustRightInd w:val="0"/>
    </w:pPr>
    <w:rPr>
      <w:rFonts w:ascii="Arial" w:hAnsi="Arial" w:cs="Arial"/>
    </w:rPr>
  </w:style>
  <w:style w:type="character" w:styleId="ac">
    <w:name w:val="annotation reference"/>
    <w:uiPriority w:val="99"/>
    <w:semiHidden/>
    <w:rsid w:val="000C5B96"/>
    <w:rPr>
      <w:rFonts w:cs="Times New Roman"/>
      <w:sz w:val="16"/>
      <w:szCs w:val="16"/>
    </w:rPr>
  </w:style>
  <w:style w:type="paragraph" w:styleId="ad">
    <w:name w:val="annotation text"/>
    <w:basedOn w:val="a"/>
    <w:link w:val="ae"/>
    <w:uiPriority w:val="99"/>
    <w:semiHidden/>
    <w:rsid w:val="000C5B96"/>
  </w:style>
  <w:style w:type="character" w:customStyle="1" w:styleId="ae">
    <w:name w:val="Текст примечания Знак"/>
    <w:link w:val="ad"/>
    <w:uiPriority w:val="99"/>
    <w:semiHidden/>
    <w:locked/>
    <w:rsid w:val="00813B17"/>
    <w:rPr>
      <w:rFonts w:cs="Times New Roman"/>
    </w:rPr>
  </w:style>
  <w:style w:type="paragraph" w:styleId="af">
    <w:name w:val="annotation subject"/>
    <w:basedOn w:val="ad"/>
    <w:next w:val="ad"/>
    <w:link w:val="af0"/>
    <w:uiPriority w:val="99"/>
    <w:semiHidden/>
    <w:rsid w:val="000C5B96"/>
    <w:rPr>
      <w:b/>
      <w:bCs/>
    </w:rPr>
  </w:style>
  <w:style w:type="character" w:customStyle="1" w:styleId="af0">
    <w:name w:val="Тема примечания Знак"/>
    <w:link w:val="af"/>
    <w:uiPriority w:val="99"/>
    <w:semiHidden/>
    <w:locked/>
    <w:rsid w:val="00813B17"/>
    <w:rPr>
      <w:rFonts w:cs="Times New Roman"/>
      <w:b/>
      <w:bCs/>
    </w:rPr>
  </w:style>
  <w:style w:type="paragraph" w:styleId="af1">
    <w:name w:val="Body Text"/>
    <w:aliases w:val="Письмо в Интернет"/>
    <w:basedOn w:val="a"/>
    <w:link w:val="af2"/>
    <w:uiPriority w:val="99"/>
    <w:rsid w:val="009A214E"/>
    <w:pPr>
      <w:widowControl/>
      <w:autoSpaceDE/>
      <w:autoSpaceDN/>
      <w:adjustRightInd/>
      <w:jc w:val="both"/>
    </w:pPr>
  </w:style>
  <w:style w:type="character" w:customStyle="1" w:styleId="af2">
    <w:name w:val="Основной текст Знак"/>
    <w:aliases w:val="Письмо в Интернет Знак"/>
    <w:link w:val="af1"/>
    <w:uiPriority w:val="99"/>
    <w:locked/>
    <w:rsid w:val="009A214E"/>
    <w:rPr>
      <w:rFonts w:cs="Times New Roman"/>
      <w:lang w:val="ru-RU" w:eastAsia="ru-RU"/>
    </w:rPr>
  </w:style>
  <w:style w:type="paragraph" w:styleId="af3">
    <w:name w:val="Revision"/>
    <w:hidden/>
    <w:uiPriority w:val="99"/>
    <w:semiHidden/>
    <w:rsid w:val="009E35AF"/>
  </w:style>
  <w:style w:type="paragraph" w:styleId="af4">
    <w:name w:val="List Paragraph"/>
    <w:basedOn w:val="a"/>
    <w:uiPriority w:val="34"/>
    <w:qFormat/>
    <w:rsid w:val="00186E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673253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mailto:info@novite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ovite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4359324C863D1815694E90720BB4AE24AA6F40E03956E22AD4F275E1FC27A5CF37AD40AD8597BFE1D55A093BCCCC83446E4C7E0E479b9XF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166B62B1286E230ABEBF9EF5FEDFA706F0E49895AEBC4B329CBC8E38E8A4C02DE117D6FDB19519A380AF616FC137A5538A6588476B25O4T3L" TargetMode="External"/><Relationship Id="rId4" Type="http://schemas.openxmlformats.org/officeDocument/2006/relationships/settings" Target="settings.xml"/><Relationship Id="rId9" Type="http://schemas.openxmlformats.org/officeDocument/2006/relationships/hyperlink" Target="mailto:lipetskenergo@mrsk-1.ru"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27C412-CA09-4307-ABF4-2016EF71D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10</Pages>
  <Words>9001</Words>
  <Characters>51306</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GESK</Company>
  <LinksUpToDate>false</LinksUpToDate>
  <CharactersWithSpaces>60187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Швецова Елена Владимировна</cp:lastModifiedBy>
  <cp:revision>23</cp:revision>
  <cp:lastPrinted>2023-11-23T14:52:00Z</cp:lastPrinted>
  <dcterms:created xsi:type="dcterms:W3CDTF">2018-03-14T10:56:00Z</dcterms:created>
  <dcterms:modified xsi:type="dcterms:W3CDTF">2026-10-15T10:36:00Z</dcterms:modified>
</cp:coreProperties>
</file>